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226DAE01" w14:textId="77777777" w:rsidR="0063578D" w:rsidRDefault="0063578D" w:rsidP="00387474">
      <w:pPr>
        <w:pStyle w:val="a3"/>
        <w:spacing w:before="4"/>
        <w:jc w:val="center"/>
        <w:rPr>
          <w:b/>
          <w:lang w:val="ru-RU"/>
        </w:rPr>
      </w:pPr>
      <w:r w:rsidRPr="0063578D">
        <w:rPr>
          <w:b/>
          <w:lang w:val="ru-RU"/>
        </w:rPr>
        <w:t>Устойчивость в зданиях и строительных работах</w:t>
      </w:r>
    </w:p>
    <w:p w14:paraId="55FF7456" w14:textId="77777777" w:rsidR="0063578D" w:rsidRDefault="0063578D" w:rsidP="00387474">
      <w:pPr>
        <w:pStyle w:val="a3"/>
        <w:spacing w:before="4"/>
        <w:jc w:val="center"/>
        <w:rPr>
          <w:b/>
          <w:lang w:val="ru-RU"/>
        </w:rPr>
      </w:pPr>
      <w:r w:rsidRPr="0063578D">
        <w:rPr>
          <w:b/>
          <w:lang w:val="ru-RU"/>
        </w:rPr>
        <w:t>Углеродный показатель существующе</w:t>
      </w:r>
      <w:r>
        <w:rPr>
          <w:b/>
          <w:lang w:val="ru-RU"/>
        </w:rPr>
        <w:t>го здания на этапе эксплуатации</w:t>
      </w:r>
    </w:p>
    <w:p w14:paraId="412F9D7B" w14:textId="77777777" w:rsidR="0063578D" w:rsidRDefault="0063578D" w:rsidP="00387474">
      <w:pPr>
        <w:pStyle w:val="a3"/>
        <w:spacing w:before="4"/>
        <w:jc w:val="center"/>
        <w:rPr>
          <w:b/>
          <w:lang w:val="en-US"/>
        </w:rPr>
      </w:pPr>
      <w:r w:rsidRPr="0063578D">
        <w:rPr>
          <w:b/>
          <w:lang w:val="ru-RU"/>
        </w:rPr>
        <w:t xml:space="preserve"> Часть</w:t>
      </w:r>
      <w:r w:rsidRPr="0063578D">
        <w:rPr>
          <w:b/>
          <w:lang w:val="en-US"/>
        </w:rPr>
        <w:t xml:space="preserve"> 1</w:t>
      </w:r>
    </w:p>
    <w:p w14:paraId="0709BDD9" w14:textId="77777777" w:rsidR="0063578D" w:rsidRDefault="0063578D" w:rsidP="00387474">
      <w:pPr>
        <w:pStyle w:val="a3"/>
        <w:spacing w:before="4"/>
        <w:jc w:val="center"/>
        <w:rPr>
          <w:b/>
          <w:lang w:val="en-US"/>
        </w:rPr>
      </w:pPr>
    </w:p>
    <w:p w14:paraId="08F70099" w14:textId="30F21EE0" w:rsidR="008A767E" w:rsidRPr="0063578D" w:rsidRDefault="0063578D" w:rsidP="00387474">
      <w:pPr>
        <w:pStyle w:val="a3"/>
        <w:spacing w:before="4"/>
        <w:jc w:val="center"/>
        <w:rPr>
          <w:b/>
          <w:lang w:val="ru-RU"/>
        </w:rPr>
      </w:pPr>
      <w:r w:rsidRPr="0063578D">
        <w:rPr>
          <w:b/>
          <w:lang w:val="ru-RU"/>
        </w:rPr>
        <w:t>РАСЧЕТ, ОТЧЕТНОСТЬ И ПЕРЕДАЧА ИНФОРМАЦИИ</w:t>
      </w:r>
    </w:p>
    <w:p w14:paraId="414C1F26" w14:textId="77777777" w:rsidR="008A767E" w:rsidRPr="0063578D" w:rsidRDefault="008A767E" w:rsidP="00387474">
      <w:pPr>
        <w:pStyle w:val="a3"/>
        <w:spacing w:before="4"/>
        <w:jc w:val="center"/>
        <w:rPr>
          <w:b/>
          <w:lang w:val="ru-RU"/>
        </w:rPr>
      </w:pPr>
    </w:p>
    <w:p w14:paraId="7F5906DE" w14:textId="77777777" w:rsidR="008D0886" w:rsidRPr="0063578D" w:rsidRDefault="008D0886" w:rsidP="005C2002">
      <w:pPr>
        <w:pStyle w:val="a3"/>
        <w:spacing w:before="4"/>
        <w:jc w:val="center"/>
        <w:rPr>
          <w:b/>
          <w:lang w:val="ru-RU"/>
        </w:rPr>
      </w:pPr>
    </w:p>
    <w:p w14:paraId="022502B9" w14:textId="77777777" w:rsidR="00663315" w:rsidRPr="0063578D" w:rsidRDefault="00663315">
      <w:pPr>
        <w:pStyle w:val="a3"/>
        <w:rPr>
          <w:b/>
          <w:sz w:val="26"/>
          <w:lang w:val="ru-RU"/>
        </w:rPr>
      </w:pPr>
    </w:p>
    <w:p w14:paraId="60E6318C" w14:textId="0ACEB645" w:rsidR="00663315" w:rsidRPr="0063578D" w:rsidRDefault="00A33D32" w:rsidP="003B0CDD">
      <w:pPr>
        <w:spacing w:before="230"/>
        <w:ind w:right="-8"/>
        <w:jc w:val="center"/>
        <w:rPr>
          <w:b/>
          <w:sz w:val="24"/>
          <w:lang w:val="en-US"/>
        </w:rPr>
      </w:pPr>
      <w:r w:rsidRPr="00D556AE">
        <w:rPr>
          <w:b/>
          <w:sz w:val="24"/>
          <w:lang w:val="ru-RU"/>
        </w:rPr>
        <w:t>СТ</w:t>
      </w:r>
      <w:r w:rsidRPr="0063578D">
        <w:rPr>
          <w:b/>
          <w:sz w:val="24"/>
          <w:lang w:val="en-US"/>
        </w:rPr>
        <w:t xml:space="preserve"> </w:t>
      </w:r>
      <w:r w:rsidRPr="00D556AE">
        <w:rPr>
          <w:b/>
          <w:sz w:val="24"/>
          <w:lang w:val="ru-RU"/>
        </w:rPr>
        <w:t>РК</w:t>
      </w:r>
      <w:r w:rsidRPr="0063578D">
        <w:rPr>
          <w:b/>
          <w:sz w:val="24"/>
          <w:lang w:val="en-US"/>
        </w:rPr>
        <w:t xml:space="preserve"> </w:t>
      </w:r>
      <w:r w:rsidR="008A767E">
        <w:rPr>
          <w:b/>
          <w:sz w:val="24"/>
          <w:lang w:val="en-US"/>
        </w:rPr>
        <w:t>ISO</w:t>
      </w:r>
      <w:r w:rsidR="008A767E" w:rsidRPr="0063578D">
        <w:rPr>
          <w:b/>
          <w:sz w:val="24"/>
          <w:lang w:val="en-US"/>
        </w:rPr>
        <w:t xml:space="preserve"> </w:t>
      </w:r>
      <w:r w:rsidR="0063578D" w:rsidRPr="0063578D">
        <w:rPr>
          <w:b/>
          <w:sz w:val="24"/>
          <w:lang w:val="en-US"/>
        </w:rPr>
        <w:t>16745-1</w:t>
      </w:r>
    </w:p>
    <w:p w14:paraId="7A07A67E" w14:textId="4A662611" w:rsidR="00663315" w:rsidRPr="0063578D" w:rsidRDefault="00663315">
      <w:pPr>
        <w:pStyle w:val="a3"/>
        <w:spacing w:before="7"/>
        <w:rPr>
          <w:b/>
          <w:sz w:val="23"/>
          <w:lang w:val="en-US"/>
        </w:rPr>
      </w:pPr>
    </w:p>
    <w:p w14:paraId="4BCF3464" w14:textId="6719AE7A" w:rsidR="008246AF" w:rsidRPr="0063578D" w:rsidRDefault="008246AF">
      <w:pPr>
        <w:pStyle w:val="a3"/>
        <w:spacing w:before="7"/>
        <w:rPr>
          <w:b/>
          <w:sz w:val="23"/>
          <w:lang w:val="en-US"/>
        </w:rPr>
      </w:pPr>
    </w:p>
    <w:p w14:paraId="5F476977" w14:textId="77777777" w:rsidR="008246AF" w:rsidRPr="0063578D" w:rsidRDefault="008246AF">
      <w:pPr>
        <w:pStyle w:val="a3"/>
        <w:spacing w:before="7"/>
        <w:rPr>
          <w:b/>
          <w:sz w:val="23"/>
          <w:lang w:val="en-US"/>
        </w:rPr>
      </w:pPr>
    </w:p>
    <w:p w14:paraId="128B306E" w14:textId="1270732A" w:rsidR="00663315" w:rsidRPr="008246AF" w:rsidRDefault="008246AF" w:rsidP="00C36907">
      <w:pPr>
        <w:pStyle w:val="a3"/>
        <w:jc w:val="center"/>
        <w:rPr>
          <w:i/>
          <w:sz w:val="26"/>
          <w:lang w:val="en-US"/>
        </w:rPr>
      </w:pPr>
      <w:r w:rsidRPr="008246AF">
        <w:rPr>
          <w:i/>
          <w:sz w:val="26"/>
          <w:lang w:val="en-US"/>
        </w:rPr>
        <w:t>(</w:t>
      </w:r>
      <w:r w:rsidR="0063578D" w:rsidRPr="0063578D">
        <w:rPr>
          <w:i/>
          <w:sz w:val="26"/>
          <w:lang w:val="en-US"/>
        </w:rPr>
        <w:t>ISO 16745-1:2017</w:t>
      </w:r>
      <w:r w:rsidR="00387474" w:rsidRPr="00387474">
        <w:rPr>
          <w:i/>
          <w:sz w:val="26"/>
          <w:lang w:val="en-US"/>
        </w:rPr>
        <w:t xml:space="preserve"> </w:t>
      </w:r>
      <w:r w:rsidR="0063578D" w:rsidRPr="0063578D">
        <w:rPr>
          <w:i/>
          <w:sz w:val="26"/>
          <w:lang w:val="en-US"/>
        </w:rPr>
        <w:t>Sustainability in buildings and civil engineering works — Carbon metric of an existing building during use stage — Part 1: Calculation, reporting and communication</w:t>
      </w:r>
      <w:r w:rsidRPr="0063578D">
        <w:rPr>
          <w:i/>
          <w:sz w:val="26"/>
          <w:lang w:val="en-US"/>
        </w:rPr>
        <w:t>,</w:t>
      </w:r>
      <w:r w:rsidRPr="008246AF">
        <w:rPr>
          <w:i/>
          <w:lang w:val="en-US"/>
        </w:rPr>
        <w:t xml:space="preserve"> </w:t>
      </w:r>
      <w:r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5A8E8DA4" w:rsidR="008246AF" w:rsidRPr="00387474" w:rsidRDefault="008246AF" w:rsidP="0010420C">
      <w:pPr>
        <w:pStyle w:val="a3"/>
        <w:ind w:firstLine="567"/>
        <w:jc w:val="both"/>
        <w:rPr>
          <w:lang w:val="ru-RU"/>
        </w:rPr>
      </w:pPr>
      <w:r w:rsidRPr="0063578D">
        <w:rPr>
          <w:b/>
          <w:bCs/>
          <w:lang w:val="en-US"/>
        </w:rPr>
        <w:t>3</w:t>
      </w:r>
      <w:r w:rsidRPr="0063578D">
        <w:rPr>
          <w:lang w:val="en-US"/>
        </w:rPr>
        <w:t xml:space="preserve"> </w:t>
      </w:r>
      <w:r w:rsidRPr="008A17F3">
        <w:rPr>
          <w:lang w:val="ru-RU"/>
        </w:rPr>
        <w:t>Настоящий</w:t>
      </w:r>
      <w:r w:rsidRPr="0063578D">
        <w:rPr>
          <w:lang w:val="en-US"/>
        </w:rPr>
        <w:t xml:space="preserve"> </w:t>
      </w:r>
      <w:r w:rsidRPr="008A17F3">
        <w:rPr>
          <w:lang w:val="ru-RU"/>
        </w:rPr>
        <w:t>стандарт</w:t>
      </w:r>
      <w:r w:rsidRPr="0063578D">
        <w:rPr>
          <w:lang w:val="en-US"/>
        </w:rPr>
        <w:t xml:space="preserve"> </w:t>
      </w:r>
      <w:r w:rsidRPr="008A17F3">
        <w:rPr>
          <w:lang w:val="ru-RU"/>
        </w:rPr>
        <w:t>идентичен</w:t>
      </w:r>
      <w:r w:rsidRPr="0063578D">
        <w:rPr>
          <w:lang w:val="en-US"/>
        </w:rPr>
        <w:t xml:space="preserve"> </w:t>
      </w:r>
      <w:r w:rsidR="00C36907">
        <w:rPr>
          <w:lang w:val="ru-RU"/>
        </w:rPr>
        <w:t>международному</w:t>
      </w:r>
      <w:r w:rsidRPr="0063578D">
        <w:rPr>
          <w:lang w:val="en-US"/>
        </w:rPr>
        <w:t xml:space="preserve"> </w:t>
      </w:r>
      <w:r w:rsidRPr="008A17F3">
        <w:rPr>
          <w:lang w:val="ru-RU"/>
        </w:rPr>
        <w:t>стандарту</w:t>
      </w:r>
      <w:r w:rsidRPr="0063578D">
        <w:rPr>
          <w:lang w:val="en-US"/>
        </w:rPr>
        <w:t xml:space="preserve"> </w:t>
      </w:r>
      <w:r w:rsidRPr="0063578D">
        <w:rPr>
          <w:lang w:val="en-US"/>
        </w:rPr>
        <w:br/>
      </w:r>
      <w:r w:rsidR="0063578D" w:rsidRPr="0063578D">
        <w:rPr>
          <w:lang w:val="en-US"/>
        </w:rPr>
        <w:t>ISO 16745-1:2017</w:t>
      </w:r>
      <w:r w:rsidR="00C36907" w:rsidRPr="0063578D">
        <w:rPr>
          <w:lang w:val="en-US"/>
        </w:rPr>
        <w:t xml:space="preserve"> </w:t>
      </w:r>
      <w:r w:rsidR="0063578D" w:rsidRPr="0063578D">
        <w:rPr>
          <w:lang w:val="en-US"/>
        </w:rPr>
        <w:t>Sustainability in buildings and civil engineering works — Carbon metric of an existing building during use stage — Part 1: Calculation, reporting and communication</w:t>
      </w:r>
      <w:r w:rsidR="00C36907" w:rsidRPr="0063578D">
        <w:rPr>
          <w:lang w:val="en-US"/>
        </w:rPr>
        <w:t xml:space="preserve"> </w:t>
      </w:r>
      <w:r w:rsidR="00717622" w:rsidRPr="0063578D">
        <w:rPr>
          <w:lang w:val="en-US"/>
        </w:rPr>
        <w:t>(</w:t>
      </w:r>
      <w:r w:rsidR="0063578D" w:rsidRPr="0063578D">
        <w:rPr>
          <w:lang w:val="ru-RU"/>
        </w:rPr>
        <w:t>Устойчивость</w:t>
      </w:r>
      <w:r w:rsidR="0063578D" w:rsidRPr="0063578D">
        <w:rPr>
          <w:lang w:val="en-US"/>
        </w:rPr>
        <w:t xml:space="preserve"> </w:t>
      </w:r>
      <w:r w:rsidR="0063578D" w:rsidRPr="0063578D">
        <w:rPr>
          <w:lang w:val="ru-RU"/>
        </w:rPr>
        <w:t>в</w:t>
      </w:r>
      <w:r w:rsidR="0063578D" w:rsidRPr="0063578D">
        <w:rPr>
          <w:lang w:val="en-US"/>
        </w:rPr>
        <w:t xml:space="preserve"> </w:t>
      </w:r>
      <w:r w:rsidR="0063578D" w:rsidRPr="0063578D">
        <w:rPr>
          <w:lang w:val="ru-RU"/>
        </w:rPr>
        <w:t>зданиях</w:t>
      </w:r>
      <w:r w:rsidR="0063578D" w:rsidRPr="0063578D">
        <w:rPr>
          <w:lang w:val="en-US"/>
        </w:rPr>
        <w:t xml:space="preserve"> </w:t>
      </w:r>
      <w:r w:rsidR="0063578D" w:rsidRPr="0063578D">
        <w:rPr>
          <w:lang w:val="ru-RU"/>
        </w:rPr>
        <w:t>и</w:t>
      </w:r>
      <w:r w:rsidR="0063578D" w:rsidRPr="0063578D">
        <w:rPr>
          <w:lang w:val="en-US"/>
        </w:rPr>
        <w:t xml:space="preserve"> </w:t>
      </w:r>
      <w:r w:rsidR="0063578D" w:rsidRPr="0063578D">
        <w:rPr>
          <w:lang w:val="ru-RU"/>
        </w:rPr>
        <w:t>строительных</w:t>
      </w:r>
      <w:r w:rsidR="0063578D" w:rsidRPr="0063578D">
        <w:rPr>
          <w:lang w:val="en-US"/>
        </w:rPr>
        <w:t xml:space="preserve"> </w:t>
      </w:r>
      <w:r w:rsidR="0063578D" w:rsidRPr="0063578D">
        <w:rPr>
          <w:lang w:val="ru-RU"/>
        </w:rPr>
        <w:t>работах</w:t>
      </w:r>
      <w:r w:rsidR="0063578D" w:rsidRPr="0063578D">
        <w:rPr>
          <w:lang w:val="en-US"/>
        </w:rPr>
        <w:t xml:space="preserve">. </w:t>
      </w:r>
      <w:r w:rsidR="0063578D" w:rsidRPr="0063578D">
        <w:rPr>
          <w:lang w:val="ru-RU"/>
        </w:rPr>
        <w:t>Углеродный показатель существующего здания на этапе эксплуатации. Часть 1. Расчет, отчетность и передача информации</w:t>
      </w:r>
      <w:r w:rsidR="00717622" w:rsidRPr="00387474">
        <w:rPr>
          <w:lang w:val="ru-RU"/>
        </w:rPr>
        <w:t>)</w:t>
      </w:r>
      <w:r w:rsidRPr="00387474">
        <w:rPr>
          <w:lang w:val="ru-RU"/>
        </w:rPr>
        <w:t>.</w:t>
      </w:r>
    </w:p>
    <w:p w14:paraId="21F32758" w14:textId="7C83EDC4" w:rsidR="008246AF" w:rsidRDefault="00C36907" w:rsidP="008246AF">
      <w:pPr>
        <w:pStyle w:val="a3"/>
        <w:ind w:firstLine="567"/>
        <w:jc w:val="both"/>
        <w:rPr>
          <w:lang w:val="ru-RU"/>
        </w:rPr>
      </w:pPr>
      <w:r>
        <w:rPr>
          <w:lang w:val="ru-RU"/>
        </w:rPr>
        <w:t>Международный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sidR="00717622">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Pr>
          <w:lang w:val="ru-RU"/>
        </w:rPr>
        <w:t>п</w:t>
      </w:r>
      <w:r w:rsidRPr="00C36907">
        <w:rPr>
          <w:lang w:val="ru-RU"/>
        </w:rPr>
        <w:t>одкомитетом SC 1</w:t>
      </w:r>
      <w:r w:rsidR="0063578D">
        <w:rPr>
          <w:lang w:val="ru-RU"/>
        </w:rPr>
        <w:t>7</w:t>
      </w:r>
      <w:r w:rsidRPr="00C36907">
        <w:rPr>
          <w:lang w:val="ru-RU"/>
        </w:rPr>
        <w:t xml:space="preserve"> </w:t>
      </w:r>
      <w:r>
        <w:rPr>
          <w:lang w:val="ru-RU"/>
        </w:rPr>
        <w:t>«</w:t>
      </w:r>
      <w:r w:rsidR="0063578D" w:rsidRPr="0063578D">
        <w:rPr>
          <w:lang w:val="ru-RU"/>
        </w:rPr>
        <w:t>Устойчивое развитие зданий и гражданских инженерных сооружений</w:t>
      </w:r>
      <w:r>
        <w:rPr>
          <w:lang w:val="ru-RU"/>
        </w:rPr>
        <w:t>»</w:t>
      </w:r>
      <w:r w:rsidRPr="00C36907">
        <w:rPr>
          <w:lang w:val="ru-RU"/>
        </w:rPr>
        <w:t xml:space="preserve"> </w:t>
      </w:r>
      <w:r>
        <w:rPr>
          <w:lang w:val="ru-RU"/>
        </w:rPr>
        <w:t>т</w:t>
      </w:r>
      <w:r w:rsidRPr="00C36907">
        <w:rPr>
          <w:lang w:val="ru-RU"/>
        </w:rPr>
        <w:t>ехническ</w:t>
      </w:r>
      <w:r>
        <w:rPr>
          <w:lang w:val="ru-RU"/>
        </w:rPr>
        <w:t>ого</w:t>
      </w:r>
      <w:r w:rsidRPr="00C36907">
        <w:rPr>
          <w:lang w:val="ru-RU"/>
        </w:rPr>
        <w:t xml:space="preserve"> комитет</w:t>
      </w:r>
      <w:r>
        <w:rPr>
          <w:lang w:val="ru-RU"/>
        </w:rPr>
        <w:t>а ISO/TC 59</w:t>
      </w:r>
      <w:r w:rsidRPr="00C36907">
        <w:rPr>
          <w:lang w:val="ru-RU"/>
        </w:rPr>
        <w:t xml:space="preserve"> </w:t>
      </w:r>
      <w:r>
        <w:rPr>
          <w:lang w:val="ru-RU"/>
        </w:rPr>
        <w:t>«</w:t>
      </w:r>
      <w:r w:rsidRPr="00C36907">
        <w:rPr>
          <w:lang w:val="ru-RU"/>
        </w:rPr>
        <w:t>Здания и гражданские инженерные сооружения</w:t>
      </w:r>
      <w:r>
        <w:rPr>
          <w:lang w:val="ru-RU"/>
        </w:rPr>
        <w:t>»</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 xml:space="preserve">языка (en). </w:t>
      </w:r>
    </w:p>
    <w:p w14:paraId="143BCB6E" w14:textId="4BF6E9DB"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C36907">
        <w:rPr>
          <w:lang w:val="ru-RU"/>
        </w:rPr>
        <w:t>международно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3B5DFB3E"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w:t>
      </w:r>
      <w:r w:rsidR="00C36907">
        <w:rPr>
          <w:b/>
          <w:sz w:val="24"/>
          <w:lang w:val="ru-RU"/>
        </w:rPr>
        <w:t>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5C484E75" w14:textId="7A662EDE" w:rsidR="000419AF" w:rsidRDefault="000419AF" w:rsidP="00583881">
      <w:pPr>
        <w:widowControl/>
        <w:adjustRightInd w:val="0"/>
        <w:ind w:firstLine="567"/>
        <w:jc w:val="both"/>
        <w:rPr>
          <w:rFonts w:eastAsia="Calibri"/>
          <w:sz w:val="24"/>
          <w:szCs w:val="24"/>
          <w:lang w:val="ru-RU"/>
        </w:rPr>
      </w:pPr>
    </w:p>
    <w:p w14:paraId="3D210019" w14:textId="340D2986" w:rsidR="00C36907" w:rsidRDefault="00C36907" w:rsidP="00583881">
      <w:pPr>
        <w:widowControl/>
        <w:adjustRightInd w:val="0"/>
        <w:ind w:firstLine="567"/>
        <w:jc w:val="both"/>
        <w:rPr>
          <w:rFonts w:eastAsia="Calibri"/>
          <w:sz w:val="24"/>
          <w:szCs w:val="24"/>
          <w:lang w:val="ru-RU"/>
        </w:rPr>
      </w:pPr>
    </w:p>
    <w:p w14:paraId="77FED923" w14:textId="77777777" w:rsidR="00C36907" w:rsidRDefault="00C36907"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1420B0B2"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452765DE" w14:textId="05A6C010" w:rsidR="00663276" w:rsidRDefault="00663276" w:rsidP="00CD0094">
      <w:pPr>
        <w:pStyle w:val="a3"/>
        <w:spacing w:before="1"/>
        <w:ind w:right="-8" w:firstLine="566"/>
        <w:jc w:val="both"/>
        <w:rPr>
          <w:rFonts w:eastAsia="Calibri"/>
          <w:lang w:val="ru-RU"/>
        </w:rPr>
      </w:pPr>
    </w:p>
    <w:p w14:paraId="2BFC018E" w14:textId="77777777" w:rsidR="002C7BE9" w:rsidRPr="00EE4928" w:rsidRDefault="002C7BE9" w:rsidP="002C7BE9">
      <w:pPr>
        <w:pStyle w:val="a3"/>
        <w:ind w:firstLine="567"/>
        <w:jc w:val="center"/>
        <w:rPr>
          <w:b/>
          <w:bCs/>
          <w:lang w:val="ru"/>
        </w:rPr>
      </w:pPr>
      <w:r w:rsidRPr="00EE4928">
        <w:rPr>
          <w:b/>
          <w:bCs/>
          <w:lang w:val="ru"/>
        </w:rPr>
        <w:t>Содержание</w:t>
      </w:r>
    </w:p>
    <w:p w14:paraId="7DD46000" w14:textId="77777777" w:rsidR="002C7BE9" w:rsidRPr="00EE4928" w:rsidRDefault="002C7BE9" w:rsidP="002C7BE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2C7BE9" w:rsidRPr="00371B7D" w14:paraId="12B7D0E0" w14:textId="77777777" w:rsidTr="00F243B1">
        <w:tc>
          <w:tcPr>
            <w:tcW w:w="557" w:type="dxa"/>
          </w:tcPr>
          <w:p w14:paraId="5773E1C6"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1</w:t>
            </w:r>
          </w:p>
        </w:tc>
        <w:tc>
          <w:tcPr>
            <w:tcW w:w="7240" w:type="dxa"/>
          </w:tcPr>
          <w:p w14:paraId="13A959DA" w14:textId="77777777" w:rsidR="002C7BE9" w:rsidRPr="00371B7D" w:rsidRDefault="002C7BE9" w:rsidP="00F243B1">
            <w:pPr>
              <w:jc w:val="both"/>
              <w:rPr>
                <w:rFonts w:eastAsia="Calibri"/>
                <w:sz w:val="24"/>
                <w:szCs w:val="24"/>
                <w:lang w:val="ru-RU"/>
              </w:rPr>
            </w:pPr>
            <w:bookmarkStart w:id="1" w:name="_GoBack"/>
            <w:bookmarkEnd w:id="1"/>
            <w:r w:rsidRPr="00371B7D">
              <w:rPr>
                <w:rFonts w:eastAsia="Calibri"/>
                <w:sz w:val="24"/>
                <w:szCs w:val="24"/>
                <w:lang w:val="ru-RU"/>
              </w:rPr>
              <w:t>Область применения</w:t>
            </w:r>
          </w:p>
        </w:tc>
        <w:tc>
          <w:tcPr>
            <w:tcW w:w="850" w:type="dxa"/>
          </w:tcPr>
          <w:p w14:paraId="62E8A967" w14:textId="4DCD1B18" w:rsidR="002C7BE9" w:rsidRPr="00371B7D" w:rsidRDefault="002C7BE9" w:rsidP="00F243B1">
            <w:pPr>
              <w:jc w:val="both"/>
              <w:rPr>
                <w:rFonts w:eastAsia="Calibri"/>
                <w:sz w:val="24"/>
                <w:szCs w:val="24"/>
                <w:lang w:val="ru-RU"/>
              </w:rPr>
            </w:pPr>
          </w:p>
        </w:tc>
      </w:tr>
      <w:tr w:rsidR="002C7BE9" w:rsidRPr="00371B7D" w14:paraId="5EEACD34" w14:textId="77777777" w:rsidTr="00F243B1">
        <w:tc>
          <w:tcPr>
            <w:tcW w:w="557" w:type="dxa"/>
          </w:tcPr>
          <w:p w14:paraId="30D4EFE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2</w:t>
            </w:r>
          </w:p>
        </w:tc>
        <w:tc>
          <w:tcPr>
            <w:tcW w:w="7240" w:type="dxa"/>
          </w:tcPr>
          <w:p w14:paraId="7404322D"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6005F091" w14:textId="509552DE" w:rsidR="002C7BE9" w:rsidRPr="00371B7D" w:rsidRDefault="002C7BE9" w:rsidP="00F243B1">
            <w:pPr>
              <w:jc w:val="both"/>
              <w:rPr>
                <w:rFonts w:eastAsia="Calibri"/>
                <w:sz w:val="24"/>
                <w:szCs w:val="24"/>
                <w:lang w:val="ru-RU"/>
              </w:rPr>
            </w:pPr>
          </w:p>
        </w:tc>
      </w:tr>
      <w:tr w:rsidR="002C7BE9" w:rsidRPr="00371B7D" w14:paraId="46745123" w14:textId="77777777" w:rsidTr="00F243B1">
        <w:tc>
          <w:tcPr>
            <w:tcW w:w="557" w:type="dxa"/>
          </w:tcPr>
          <w:p w14:paraId="70CF3E9F"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3</w:t>
            </w:r>
          </w:p>
        </w:tc>
        <w:tc>
          <w:tcPr>
            <w:tcW w:w="7240" w:type="dxa"/>
          </w:tcPr>
          <w:p w14:paraId="59A247D5" w14:textId="321E25C5" w:rsidR="002C7BE9" w:rsidRPr="00371B7D" w:rsidRDefault="00C36907" w:rsidP="00C36907">
            <w:pPr>
              <w:jc w:val="both"/>
              <w:rPr>
                <w:rFonts w:eastAsia="Calibri"/>
                <w:sz w:val="24"/>
                <w:szCs w:val="24"/>
                <w:lang w:val="ru-RU"/>
              </w:rPr>
            </w:pPr>
            <w:r>
              <w:rPr>
                <w:rFonts w:eastAsia="Calibri"/>
                <w:sz w:val="24"/>
                <w:szCs w:val="24"/>
                <w:lang w:val="ru-RU"/>
              </w:rPr>
              <w:t>Термины и</w:t>
            </w:r>
            <w:r w:rsidR="002C7BE9" w:rsidRPr="002C7BE9">
              <w:rPr>
                <w:rFonts w:eastAsia="Calibri"/>
                <w:sz w:val="24"/>
                <w:szCs w:val="24"/>
                <w:lang w:val="ru-RU"/>
              </w:rPr>
              <w:t xml:space="preserve"> определения </w:t>
            </w:r>
          </w:p>
        </w:tc>
        <w:tc>
          <w:tcPr>
            <w:tcW w:w="850" w:type="dxa"/>
          </w:tcPr>
          <w:p w14:paraId="41AA89C6" w14:textId="0B98DEC0" w:rsidR="002C7BE9" w:rsidRPr="00371B7D" w:rsidRDefault="002C7BE9" w:rsidP="00F243B1">
            <w:pPr>
              <w:jc w:val="both"/>
              <w:rPr>
                <w:rFonts w:eastAsia="Calibri"/>
                <w:sz w:val="24"/>
                <w:szCs w:val="24"/>
                <w:lang w:val="ru-RU"/>
              </w:rPr>
            </w:pPr>
          </w:p>
        </w:tc>
      </w:tr>
      <w:tr w:rsidR="002C7BE9" w:rsidRPr="00371B7D" w14:paraId="55E7DEA3" w14:textId="77777777" w:rsidTr="00F243B1">
        <w:tc>
          <w:tcPr>
            <w:tcW w:w="557" w:type="dxa"/>
          </w:tcPr>
          <w:p w14:paraId="77598E3E"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4</w:t>
            </w:r>
          </w:p>
        </w:tc>
        <w:tc>
          <w:tcPr>
            <w:tcW w:w="7240" w:type="dxa"/>
          </w:tcPr>
          <w:p w14:paraId="41B2DB42" w14:textId="76C886EE" w:rsidR="002C7BE9" w:rsidRPr="00371B7D" w:rsidRDefault="0063578D" w:rsidP="00F243B1">
            <w:pPr>
              <w:jc w:val="both"/>
              <w:rPr>
                <w:rFonts w:eastAsia="Calibri"/>
                <w:sz w:val="24"/>
                <w:szCs w:val="24"/>
                <w:lang w:val="ru-RU"/>
              </w:rPr>
            </w:pPr>
            <w:r w:rsidRPr="0063578D">
              <w:rPr>
                <w:rFonts w:eastAsia="Calibri"/>
                <w:sz w:val="24"/>
                <w:szCs w:val="24"/>
                <w:lang w:val="ru-RU"/>
              </w:rPr>
              <w:t>Принцип</w:t>
            </w:r>
          </w:p>
        </w:tc>
        <w:tc>
          <w:tcPr>
            <w:tcW w:w="850" w:type="dxa"/>
          </w:tcPr>
          <w:p w14:paraId="05923AD6" w14:textId="02A625E6" w:rsidR="002C7BE9" w:rsidRPr="00371B7D" w:rsidRDefault="002C7BE9" w:rsidP="00F243B1">
            <w:pPr>
              <w:jc w:val="both"/>
              <w:rPr>
                <w:rFonts w:eastAsia="Calibri"/>
                <w:sz w:val="24"/>
                <w:szCs w:val="24"/>
                <w:lang w:val="ru-RU"/>
              </w:rPr>
            </w:pPr>
          </w:p>
        </w:tc>
      </w:tr>
      <w:tr w:rsidR="002C7BE9" w:rsidRPr="00371B7D" w14:paraId="5D65D4F2" w14:textId="77777777" w:rsidTr="00F243B1">
        <w:tc>
          <w:tcPr>
            <w:tcW w:w="557" w:type="dxa"/>
          </w:tcPr>
          <w:p w14:paraId="3B54E43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5</w:t>
            </w:r>
          </w:p>
        </w:tc>
        <w:tc>
          <w:tcPr>
            <w:tcW w:w="7240" w:type="dxa"/>
          </w:tcPr>
          <w:p w14:paraId="42C3D305" w14:textId="726656B7" w:rsidR="002C7BE9" w:rsidRPr="00371B7D" w:rsidRDefault="0063578D" w:rsidP="00F243B1">
            <w:pPr>
              <w:jc w:val="both"/>
              <w:rPr>
                <w:rFonts w:eastAsia="Calibri"/>
                <w:sz w:val="24"/>
                <w:szCs w:val="24"/>
                <w:lang w:val="ru-RU"/>
              </w:rPr>
            </w:pPr>
            <w:r w:rsidRPr="0063578D">
              <w:rPr>
                <w:rFonts w:eastAsia="Calibri"/>
                <w:sz w:val="24"/>
                <w:szCs w:val="24"/>
                <w:lang w:val="ru-RU"/>
              </w:rPr>
              <w:t>Протокол измерения углеродной метрики здания на этапе эксплуатации</w:t>
            </w:r>
          </w:p>
        </w:tc>
        <w:tc>
          <w:tcPr>
            <w:tcW w:w="850" w:type="dxa"/>
          </w:tcPr>
          <w:p w14:paraId="6D8333C4" w14:textId="3B089A3C" w:rsidR="00E56BE9" w:rsidRPr="00371B7D" w:rsidRDefault="00E56BE9" w:rsidP="00F243B1">
            <w:pPr>
              <w:jc w:val="both"/>
              <w:rPr>
                <w:rFonts w:eastAsia="Calibri"/>
                <w:sz w:val="24"/>
                <w:szCs w:val="24"/>
                <w:lang w:val="ru-RU"/>
              </w:rPr>
            </w:pPr>
          </w:p>
        </w:tc>
      </w:tr>
      <w:tr w:rsidR="0063578D" w:rsidRPr="00371B7D" w14:paraId="38DBDE16" w14:textId="77777777" w:rsidTr="00F243B1">
        <w:tc>
          <w:tcPr>
            <w:tcW w:w="557" w:type="dxa"/>
          </w:tcPr>
          <w:p w14:paraId="29094A16" w14:textId="7DFC4903" w:rsidR="0063578D" w:rsidRPr="00371B7D" w:rsidRDefault="0063578D" w:rsidP="00F243B1">
            <w:pPr>
              <w:jc w:val="both"/>
              <w:rPr>
                <w:rFonts w:eastAsia="Calibri"/>
                <w:sz w:val="24"/>
                <w:szCs w:val="24"/>
                <w:lang w:val="ru-RU"/>
              </w:rPr>
            </w:pPr>
            <w:r>
              <w:rPr>
                <w:rFonts w:eastAsia="Calibri"/>
                <w:sz w:val="24"/>
                <w:szCs w:val="24"/>
                <w:lang w:val="ru-RU"/>
              </w:rPr>
              <w:t>6</w:t>
            </w:r>
          </w:p>
        </w:tc>
        <w:tc>
          <w:tcPr>
            <w:tcW w:w="7240" w:type="dxa"/>
          </w:tcPr>
          <w:p w14:paraId="646BEF2E" w14:textId="041452E1" w:rsidR="0063578D" w:rsidRPr="0063578D" w:rsidRDefault="0063578D" w:rsidP="00F243B1">
            <w:pPr>
              <w:jc w:val="both"/>
              <w:rPr>
                <w:rFonts w:eastAsia="Calibri"/>
                <w:sz w:val="24"/>
                <w:szCs w:val="24"/>
                <w:lang w:val="ru-RU"/>
              </w:rPr>
            </w:pPr>
            <w:r w:rsidRPr="0063578D">
              <w:rPr>
                <w:rFonts w:eastAsia="Calibri"/>
                <w:sz w:val="24"/>
                <w:szCs w:val="24"/>
                <w:lang w:val="ru-RU"/>
              </w:rPr>
              <w:t>Отчетность и передача углеродной метрики</w:t>
            </w:r>
          </w:p>
        </w:tc>
        <w:tc>
          <w:tcPr>
            <w:tcW w:w="850" w:type="dxa"/>
          </w:tcPr>
          <w:p w14:paraId="1BC3929A" w14:textId="77777777" w:rsidR="0063578D" w:rsidRDefault="0063578D" w:rsidP="00F243B1">
            <w:pPr>
              <w:jc w:val="both"/>
              <w:rPr>
                <w:rFonts w:eastAsia="Calibri"/>
                <w:sz w:val="24"/>
                <w:szCs w:val="24"/>
                <w:lang w:val="ru-RU"/>
              </w:rPr>
            </w:pPr>
          </w:p>
        </w:tc>
      </w:tr>
      <w:tr w:rsidR="002C7BE9" w:rsidRPr="00371B7D" w14:paraId="66192A8A" w14:textId="77777777" w:rsidTr="00F243B1">
        <w:tc>
          <w:tcPr>
            <w:tcW w:w="7797" w:type="dxa"/>
            <w:gridSpan w:val="2"/>
          </w:tcPr>
          <w:p w14:paraId="2926F71F" w14:textId="6B506CD8" w:rsidR="002C7BE9" w:rsidRPr="00371B7D" w:rsidRDefault="002C7BE9" w:rsidP="002C7BE9">
            <w:pPr>
              <w:ind w:left="2020" w:hanging="2020"/>
              <w:jc w:val="both"/>
              <w:rPr>
                <w:rFonts w:eastAsia="Calibri"/>
                <w:sz w:val="24"/>
                <w:szCs w:val="24"/>
                <w:lang w:val="ru-RU"/>
              </w:rPr>
            </w:pPr>
            <w:r w:rsidRPr="00371B7D">
              <w:rPr>
                <w:rFonts w:eastAsia="Calibri"/>
                <w:sz w:val="24"/>
                <w:szCs w:val="24"/>
                <w:lang w:val="ru-RU"/>
              </w:rPr>
              <w:t xml:space="preserve">Приложение А (информационное) </w:t>
            </w:r>
            <w:r w:rsidR="0063578D" w:rsidRPr="0063578D">
              <w:rPr>
                <w:rFonts w:eastAsia="Calibri"/>
                <w:sz w:val="24"/>
                <w:szCs w:val="24"/>
                <w:lang w:val="ru-RU"/>
              </w:rPr>
              <w:t>Цель углеродной метрики</w:t>
            </w:r>
          </w:p>
        </w:tc>
        <w:tc>
          <w:tcPr>
            <w:tcW w:w="850" w:type="dxa"/>
          </w:tcPr>
          <w:p w14:paraId="56E33947" w14:textId="5411B3AF" w:rsidR="002C7BE9" w:rsidRPr="00371B7D" w:rsidRDefault="002C7BE9" w:rsidP="00F243B1">
            <w:pPr>
              <w:jc w:val="both"/>
              <w:rPr>
                <w:rFonts w:eastAsia="Calibri"/>
                <w:sz w:val="24"/>
                <w:szCs w:val="24"/>
                <w:lang w:val="ru-RU"/>
              </w:rPr>
            </w:pPr>
          </w:p>
        </w:tc>
      </w:tr>
      <w:tr w:rsidR="0063578D" w:rsidRPr="0063578D" w14:paraId="6C4645CF" w14:textId="77777777" w:rsidTr="00F243B1">
        <w:tc>
          <w:tcPr>
            <w:tcW w:w="7797" w:type="dxa"/>
            <w:gridSpan w:val="2"/>
          </w:tcPr>
          <w:p w14:paraId="21D3B31F" w14:textId="64D0B8A9" w:rsidR="0063578D" w:rsidRPr="00371B7D" w:rsidRDefault="0063578D" w:rsidP="0063578D">
            <w:pPr>
              <w:ind w:left="2304" w:hanging="2304"/>
              <w:jc w:val="both"/>
              <w:rPr>
                <w:rFonts w:eastAsia="Calibri"/>
                <w:sz w:val="24"/>
                <w:szCs w:val="24"/>
                <w:lang w:val="ru-RU"/>
              </w:rPr>
            </w:pPr>
            <w:r w:rsidRPr="0063578D">
              <w:rPr>
                <w:rFonts w:eastAsia="Calibri"/>
                <w:sz w:val="24"/>
                <w:szCs w:val="24"/>
                <w:lang w:val="ru-RU"/>
              </w:rPr>
              <w:t>Приложение В (информационное) Энергопотребление здания определяется использованием по ISO 12655</w:t>
            </w:r>
          </w:p>
        </w:tc>
        <w:tc>
          <w:tcPr>
            <w:tcW w:w="850" w:type="dxa"/>
          </w:tcPr>
          <w:p w14:paraId="518B68F4" w14:textId="77777777" w:rsidR="0063578D" w:rsidRDefault="0063578D" w:rsidP="00F243B1">
            <w:pPr>
              <w:jc w:val="both"/>
              <w:rPr>
                <w:rFonts w:eastAsia="Calibri"/>
                <w:sz w:val="24"/>
                <w:szCs w:val="24"/>
                <w:lang w:val="ru-RU"/>
              </w:rPr>
            </w:pPr>
          </w:p>
        </w:tc>
      </w:tr>
      <w:tr w:rsidR="0063578D" w:rsidRPr="0063578D" w14:paraId="27886997" w14:textId="77777777" w:rsidTr="00F243B1">
        <w:tc>
          <w:tcPr>
            <w:tcW w:w="7797" w:type="dxa"/>
            <w:gridSpan w:val="2"/>
          </w:tcPr>
          <w:p w14:paraId="77BDFB91" w14:textId="28AD571C" w:rsidR="0063578D" w:rsidRPr="0063578D" w:rsidRDefault="0063578D" w:rsidP="0063578D">
            <w:pPr>
              <w:ind w:left="1595" w:hanging="1595"/>
              <w:jc w:val="both"/>
              <w:rPr>
                <w:rFonts w:eastAsia="Calibri"/>
                <w:sz w:val="24"/>
                <w:szCs w:val="24"/>
                <w:lang w:val="ru-RU"/>
              </w:rPr>
            </w:pPr>
            <w:r w:rsidRPr="0063578D">
              <w:rPr>
                <w:rFonts w:eastAsia="Calibri"/>
                <w:sz w:val="24"/>
                <w:szCs w:val="24"/>
                <w:lang w:val="ru-RU"/>
              </w:rPr>
              <w:t>Приложение С (информационное) Типы факторов или коэффициентов по ISO 16346</w:t>
            </w:r>
          </w:p>
        </w:tc>
        <w:tc>
          <w:tcPr>
            <w:tcW w:w="850" w:type="dxa"/>
          </w:tcPr>
          <w:p w14:paraId="4E68DA38" w14:textId="77777777" w:rsidR="0063578D" w:rsidRDefault="0063578D" w:rsidP="00F243B1">
            <w:pPr>
              <w:jc w:val="both"/>
              <w:rPr>
                <w:rFonts w:eastAsia="Calibri"/>
                <w:sz w:val="24"/>
                <w:szCs w:val="24"/>
                <w:lang w:val="ru-RU"/>
              </w:rPr>
            </w:pPr>
          </w:p>
        </w:tc>
      </w:tr>
      <w:tr w:rsidR="0063578D" w:rsidRPr="0063578D" w14:paraId="0BA1E069" w14:textId="77777777" w:rsidTr="00F243B1">
        <w:tc>
          <w:tcPr>
            <w:tcW w:w="7797" w:type="dxa"/>
            <w:gridSpan w:val="2"/>
          </w:tcPr>
          <w:p w14:paraId="66A44447" w14:textId="6912A253" w:rsidR="0063578D" w:rsidRPr="0063578D" w:rsidRDefault="0063578D" w:rsidP="0063578D">
            <w:pPr>
              <w:ind w:left="1595" w:hanging="1595"/>
              <w:jc w:val="both"/>
              <w:rPr>
                <w:rFonts w:eastAsia="Calibri"/>
                <w:sz w:val="24"/>
                <w:szCs w:val="24"/>
                <w:lang w:val="ru-RU"/>
              </w:rPr>
            </w:pPr>
            <w:r w:rsidRPr="0063578D">
              <w:rPr>
                <w:rFonts w:eastAsia="Calibri"/>
                <w:sz w:val="24"/>
                <w:szCs w:val="24"/>
                <w:lang w:val="ru-RU"/>
              </w:rPr>
              <w:t>Приложение D (информационное) Распределение выбросов, связанных с целевой энергией при комбинированном производстве тепла и электроэнергии, согласно VDI 4660, часть 2</w:t>
            </w:r>
          </w:p>
        </w:tc>
        <w:tc>
          <w:tcPr>
            <w:tcW w:w="850" w:type="dxa"/>
          </w:tcPr>
          <w:p w14:paraId="46DC4723" w14:textId="77777777" w:rsidR="0063578D" w:rsidRDefault="0063578D" w:rsidP="00F243B1">
            <w:pPr>
              <w:jc w:val="both"/>
              <w:rPr>
                <w:rFonts w:eastAsia="Calibri"/>
                <w:sz w:val="24"/>
                <w:szCs w:val="24"/>
                <w:lang w:val="ru-RU"/>
              </w:rPr>
            </w:pPr>
          </w:p>
        </w:tc>
      </w:tr>
      <w:tr w:rsidR="0063578D" w:rsidRPr="0063578D" w14:paraId="02138CCE" w14:textId="77777777" w:rsidTr="00F243B1">
        <w:tc>
          <w:tcPr>
            <w:tcW w:w="7797" w:type="dxa"/>
            <w:gridSpan w:val="2"/>
          </w:tcPr>
          <w:p w14:paraId="742C17BC" w14:textId="354364DF" w:rsidR="0063578D" w:rsidRPr="0063578D" w:rsidRDefault="0063578D" w:rsidP="0063578D">
            <w:pPr>
              <w:ind w:left="1595" w:hanging="1595"/>
              <w:jc w:val="both"/>
              <w:rPr>
                <w:rFonts w:eastAsia="Calibri"/>
                <w:sz w:val="24"/>
                <w:szCs w:val="24"/>
                <w:lang w:val="ru-RU"/>
              </w:rPr>
            </w:pPr>
            <w:r w:rsidRPr="0063578D">
              <w:rPr>
                <w:rFonts w:eastAsia="Calibri"/>
                <w:sz w:val="24"/>
                <w:szCs w:val="24"/>
                <w:lang w:val="ru-RU"/>
              </w:rPr>
              <w:t>Приложение Е (информационное) Статус ISO 16745 и других документов и концепций, связанных с описанием и оценкой выбросов парниковых газов, вызванных зданиями</w:t>
            </w:r>
          </w:p>
        </w:tc>
        <w:tc>
          <w:tcPr>
            <w:tcW w:w="850" w:type="dxa"/>
          </w:tcPr>
          <w:p w14:paraId="5A978699" w14:textId="77777777" w:rsidR="0063578D" w:rsidRDefault="0063578D" w:rsidP="00F243B1">
            <w:pPr>
              <w:jc w:val="both"/>
              <w:rPr>
                <w:rFonts w:eastAsia="Calibri"/>
                <w:sz w:val="24"/>
                <w:szCs w:val="24"/>
                <w:lang w:val="ru-RU"/>
              </w:rPr>
            </w:pPr>
          </w:p>
        </w:tc>
      </w:tr>
      <w:tr w:rsidR="002C7BE9" w:rsidRPr="00371B7D" w14:paraId="55E51E6A" w14:textId="77777777" w:rsidTr="00F243B1">
        <w:tc>
          <w:tcPr>
            <w:tcW w:w="7797" w:type="dxa"/>
            <w:gridSpan w:val="2"/>
          </w:tcPr>
          <w:p w14:paraId="479EF58B"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Библиография</w:t>
            </w:r>
          </w:p>
        </w:tc>
        <w:tc>
          <w:tcPr>
            <w:tcW w:w="850" w:type="dxa"/>
          </w:tcPr>
          <w:p w14:paraId="383EA24C" w14:textId="462720C8" w:rsidR="002C7BE9" w:rsidRPr="00371B7D" w:rsidRDefault="002C7BE9" w:rsidP="00F243B1">
            <w:pPr>
              <w:jc w:val="both"/>
              <w:rPr>
                <w:rFonts w:eastAsia="Calibri"/>
                <w:sz w:val="24"/>
                <w:szCs w:val="24"/>
                <w:lang w:val="ru-RU"/>
              </w:rPr>
            </w:pPr>
          </w:p>
        </w:tc>
      </w:tr>
    </w:tbl>
    <w:p w14:paraId="6922DC6F" w14:textId="1036F349" w:rsidR="00663276" w:rsidRDefault="00663276" w:rsidP="00CD0094">
      <w:pPr>
        <w:pStyle w:val="a3"/>
        <w:spacing w:before="1"/>
        <w:ind w:right="-8" w:firstLine="566"/>
        <w:jc w:val="both"/>
        <w:rPr>
          <w:rFonts w:eastAsia="Calibri"/>
          <w:lang w:val="ru-RU"/>
        </w:rPr>
      </w:pPr>
    </w:p>
    <w:p w14:paraId="26333CCD" w14:textId="77777777" w:rsidR="00C36907" w:rsidRDefault="00C36907" w:rsidP="00CD0094">
      <w:pPr>
        <w:pStyle w:val="a3"/>
        <w:spacing w:before="1"/>
        <w:ind w:right="-8" w:firstLine="566"/>
        <w:jc w:val="both"/>
        <w:rPr>
          <w:rFonts w:eastAsia="Calibri"/>
          <w:lang w:val="ru-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2" w:name="4"/>
      <w:bookmarkEnd w:id="2"/>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4FCCF33C" w14:textId="77777777" w:rsidR="0063578D" w:rsidRPr="0063578D" w:rsidRDefault="0063578D" w:rsidP="0063578D">
      <w:pPr>
        <w:pBdr>
          <w:top w:val="single" w:sz="4" w:space="1" w:color="auto"/>
          <w:bottom w:val="single" w:sz="4" w:space="1" w:color="auto"/>
        </w:pBdr>
        <w:ind w:right="-6"/>
        <w:jc w:val="center"/>
        <w:rPr>
          <w:b/>
          <w:sz w:val="24"/>
          <w:lang w:val="ru-RU"/>
        </w:rPr>
      </w:pPr>
      <w:r w:rsidRPr="0063578D">
        <w:rPr>
          <w:b/>
          <w:sz w:val="24"/>
          <w:lang w:val="ru-RU"/>
        </w:rPr>
        <w:t>Устойчивость в зданиях и строительных работах</w:t>
      </w:r>
    </w:p>
    <w:p w14:paraId="049C2B01" w14:textId="77777777" w:rsidR="0063578D" w:rsidRPr="0063578D" w:rsidRDefault="0063578D" w:rsidP="0063578D">
      <w:pPr>
        <w:pBdr>
          <w:top w:val="single" w:sz="4" w:space="1" w:color="auto"/>
          <w:bottom w:val="single" w:sz="4" w:space="1" w:color="auto"/>
        </w:pBdr>
        <w:ind w:right="-6"/>
        <w:jc w:val="center"/>
        <w:rPr>
          <w:b/>
          <w:sz w:val="24"/>
          <w:lang w:val="ru-RU"/>
        </w:rPr>
      </w:pPr>
      <w:r w:rsidRPr="0063578D">
        <w:rPr>
          <w:b/>
          <w:sz w:val="24"/>
          <w:lang w:val="ru-RU"/>
        </w:rPr>
        <w:t>Углеродный показатель существующего здания на этапе эксплуатации</w:t>
      </w:r>
    </w:p>
    <w:p w14:paraId="762A6F8C" w14:textId="77777777" w:rsidR="0063578D" w:rsidRPr="0063578D" w:rsidRDefault="0063578D" w:rsidP="0063578D">
      <w:pPr>
        <w:pBdr>
          <w:top w:val="single" w:sz="4" w:space="1" w:color="auto"/>
          <w:bottom w:val="single" w:sz="4" w:space="1" w:color="auto"/>
        </w:pBdr>
        <w:ind w:right="-6"/>
        <w:jc w:val="center"/>
        <w:rPr>
          <w:b/>
          <w:sz w:val="24"/>
          <w:lang w:val="ru-RU"/>
        </w:rPr>
      </w:pPr>
      <w:r w:rsidRPr="0063578D">
        <w:rPr>
          <w:b/>
          <w:sz w:val="24"/>
          <w:lang w:val="ru-RU"/>
        </w:rPr>
        <w:t xml:space="preserve"> Часть 1</w:t>
      </w:r>
    </w:p>
    <w:p w14:paraId="550631D0" w14:textId="77777777" w:rsidR="0063578D" w:rsidRPr="0063578D" w:rsidRDefault="0063578D" w:rsidP="0063578D">
      <w:pPr>
        <w:pBdr>
          <w:top w:val="single" w:sz="4" w:space="1" w:color="auto"/>
          <w:bottom w:val="single" w:sz="4" w:space="1" w:color="auto"/>
        </w:pBdr>
        <w:ind w:right="-6"/>
        <w:jc w:val="center"/>
        <w:rPr>
          <w:b/>
          <w:sz w:val="24"/>
          <w:lang w:val="ru-RU"/>
        </w:rPr>
      </w:pPr>
    </w:p>
    <w:p w14:paraId="7E9237A0" w14:textId="69B1DE63" w:rsidR="008A767E" w:rsidRPr="008A767E" w:rsidRDefault="0063578D" w:rsidP="0063578D">
      <w:pPr>
        <w:pBdr>
          <w:top w:val="single" w:sz="4" w:space="1" w:color="auto"/>
          <w:bottom w:val="single" w:sz="4" w:space="1" w:color="auto"/>
        </w:pBdr>
        <w:ind w:right="-6"/>
        <w:jc w:val="center"/>
        <w:rPr>
          <w:b/>
          <w:sz w:val="24"/>
          <w:lang w:val="ru-RU"/>
        </w:rPr>
      </w:pPr>
      <w:r w:rsidRPr="0063578D">
        <w:rPr>
          <w:b/>
          <w:sz w:val="24"/>
          <w:lang w:val="ru-RU"/>
        </w:rPr>
        <w:t>РАСЧЕТ, ОТЧЕТНОСТЬ И ПЕРЕДАЧА ИНФОРМАЦИИ</w:t>
      </w:r>
    </w:p>
    <w:p w14:paraId="4AABE502" w14:textId="774203F6" w:rsidR="00973D7C" w:rsidRPr="000F7869" w:rsidRDefault="00973D7C" w:rsidP="00C974C4">
      <w:pPr>
        <w:pBdr>
          <w:top w:val="single" w:sz="4" w:space="1" w:color="auto"/>
          <w:bottom w:val="single" w:sz="4" w:space="1" w:color="auto"/>
        </w:pBdr>
        <w:ind w:right="-6"/>
        <w:jc w:val="center"/>
        <w:rPr>
          <w:b/>
          <w:sz w:val="16"/>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3" w:name="_TOC_250006"/>
      <w:r w:rsidRPr="00D556AE">
        <w:rPr>
          <w:lang w:val="ru-RU"/>
        </w:rPr>
        <w:t>Область</w:t>
      </w:r>
      <w:r w:rsidRPr="00D556AE">
        <w:rPr>
          <w:spacing w:val="-1"/>
          <w:lang w:val="ru-RU"/>
        </w:rPr>
        <w:t xml:space="preserve"> </w:t>
      </w:r>
      <w:bookmarkEnd w:id="3"/>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2A20D204" w14:textId="77777777" w:rsidR="001801DB" w:rsidRPr="001801DB" w:rsidRDefault="000419AF" w:rsidP="001801DB">
      <w:pPr>
        <w:pStyle w:val="a3"/>
        <w:tabs>
          <w:tab w:val="left" w:pos="851"/>
        </w:tabs>
        <w:spacing w:before="2"/>
        <w:ind w:firstLine="567"/>
        <w:jc w:val="both"/>
        <w:rPr>
          <w:lang w:val="ru-RU"/>
        </w:rPr>
      </w:pPr>
      <w:r w:rsidRPr="000419AF">
        <w:rPr>
          <w:lang w:val="ru-RU"/>
        </w:rPr>
        <w:t xml:space="preserve">Настоящий стандарт устанавливает </w:t>
      </w:r>
      <w:r w:rsidR="001801DB" w:rsidRPr="001801DB">
        <w:rPr>
          <w:lang w:val="ru-RU"/>
        </w:rPr>
        <w:t>требования для определения и составления отчета по углеродной метрики существующего здания, связанному с эксплуатацией здания. В нем изложены методы расчета, составления отчета и передачи набора углеродных метрик выбросов ПГ, возникающих в результате измерения энергопотребления при эксплуатации существующего здания, измеренного использования энергии, связанного с пользователями, и других соответствующих выбросов и удаления ПГ. Данные углеродные метрики разделены на три показателя, обозначенные как CM1, CM2 и CM3 (см. 5.1.1).</w:t>
      </w:r>
    </w:p>
    <w:p w14:paraId="4825B8F2" w14:textId="7CA218C9" w:rsidR="001801DB" w:rsidRPr="001801DB" w:rsidRDefault="001801DB" w:rsidP="001801DB">
      <w:pPr>
        <w:pStyle w:val="a3"/>
        <w:tabs>
          <w:tab w:val="left" w:pos="851"/>
        </w:tabs>
        <w:spacing w:before="2"/>
        <w:ind w:firstLine="567"/>
        <w:jc w:val="both"/>
        <w:rPr>
          <w:lang w:val="ru-RU"/>
        </w:rPr>
      </w:pPr>
      <w:r w:rsidRPr="001801DB">
        <w:rPr>
          <w:lang w:val="ru-RU"/>
        </w:rPr>
        <w:t xml:space="preserve">Настоящий </w:t>
      </w:r>
      <w:r w:rsidRPr="000419AF">
        <w:rPr>
          <w:lang w:val="ru-RU"/>
        </w:rPr>
        <w:t xml:space="preserve">стандарт </w:t>
      </w:r>
      <w:r w:rsidRPr="001801DB">
        <w:rPr>
          <w:lang w:val="ru-RU"/>
        </w:rPr>
        <w:t xml:space="preserve">следует принципам, изложенным в ISO 15392, и принципам, описанным в разделе 4. В случае отклонения от принципов ISO 15392 или в случаях, когда изложены более конкретные принципы, </w:t>
      </w:r>
      <w:r>
        <w:rPr>
          <w:lang w:val="ru-RU"/>
        </w:rPr>
        <w:t>н</w:t>
      </w:r>
      <w:r w:rsidRPr="001801DB">
        <w:rPr>
          <w:lang w:val="ru-RU"/>
        </w:rPr>
        <w:t>астоящий стандарт имеет преимущественную силу.</w:t>
      </w:r>
    </w:p>
    <w:p w14:paraId="6A34FF6B" w14:textId="77777777" w:rsidR="001801DB" w:rsidRPr="001801DB" w:rsidRDefault="001801DB" w:rsidP="001801DB">
      <w:pPr>
        <w:pStyle w:val="a3"/>
        <w:tabs>
          <w:tab w:val="left" w:pos="851"/>
        </w:tabs>
        <w:spacing w:before="2"/>
        <w:ind w:firstLine="567"/>
        <w:jc w:val="both"/>
        <w:rPr>
          <w:lang w:val="ru-RU"/>
        </w:rPr>
      </w:pPr>
      <w:r w:rsidRPr="001801DB">
        <w:rPr>
          <w:lang w:val="ru-RU"/>
        </w:rPr>
        <w:t>Углеродные метрики CM1 и CM2 не определены количественно на основе методологии оценки жизненного цикла (ОЖЦ). Углеродная метрика CM3 может включать частичную количественную оценку на основе результатов ОЖЦ.</w:t>
      </w:r>
    </w:p>
    <w:p w14:paraId="0E378E1B" w14:textId="7D278A4B" w:rsidR="001801DB" w:rsidRPr="001801DB" w:rsidRDefault="001801DB" w:rsidP="001801DB">
      <w:pPr>
        <w:pStyle w:val="a3"/>
        <w:tabs>
          <w:tab w:val="left" w:pos="851"/>
        </w:tabs>
        <w:spacing w:before="2"/>
        <w:ind w:firstLine="567"/>
        <w:jc w:val="both"/>
        <w:rPr>
          <w:lang w:val="ru-RU"/>
        </w:rPr>
      </w:pPr>
      <w:r w:rsidRPr="001801DB">
        <w:rPr>
          <w:lang w:val="ru-RU"/>
        </w:rPr>
        <w:t xml:space="preserve">Настоящий </w:t>
      </w:r>
      <w:r w:rsidRPr="000419AF">
        <w:rPr>
          <w:lang w:val="ru-RU"/>
        </w:rPr>
        <w:t xml:space="preserve">стандарт </w:t>
      </w:r>
      <w:r w:rsidRPr="001801DB">
        <w:rPr>
          <w:lang w:val="ru-RU"/>
        </w:rPr>
        <w:t>не включает какой-либо метод моделирования эксплуатационного энергопотребления здания, но следует соглашениям, предусмотренным другими международными стандартами, как указано в соответствующих разделах.</w:t>
      </w:r>
    </w:p>
    <w:p w14:paraId="04535A4F" w14:textId="7C4CC708" w:rsidR="001801DB" w:rsidRPr="001801DB" w:rsidRDefault="001801DB" w:rsidP="001801DB">
      <w:pPr>
        <w:pStyle w:val="a3"/>
        <w:tabs>
          <w:tab w:val="left" w:pos="851"/>
        </w:tabs>
        <w:spacing w:before="2"/>
        <w:ind w:firstLine="567"/>
        <w:jc w:val="both"/>
        <w:rPr>
          <w:lang w:val="ru-RU"/>
        </w:rPr>
      </w:pPr>
      <w:r w:rsidRPr="001801DB">
        <w:rPr>
          <w:lang w:val="ru-RU"/>
        </w:rPr>
        <w:t xml:space="preserve">Настоящий </w:t>
      </w:r>
      <w:r w:rsidRPr="000419AF">
        <w:rPr>
          <w:lang w:val="ru-RU"/>
        </w:rPr>
        <w:t xml:space="preserve">стандарт </w:t>
      </w:r>
      <w:r w:rsidRPr="001801DB">
        <w:rPr>
          <w:lang w:val="ru-RU"/>
        </w:rPr>
        <w:t>не является методом оценки общих экологических характеристик здания или инструментом оценки зданий и не включает основанную на ценности интерпретацию углеродной метрики посредством взвешивания или сравнительного анализа.</w:t>
      </w:r>
    </w:p>
    <w:p w14:paraId="4EAF358A" w14:textId="67BDBABE" w:rsidR="007C2B03" w:rsidRPr="007C2B03" w:rsidRDefault="001801DB" w:rsidP="001801DB">
      <w:pPr>
        <w:pStyle w:val="a3"/>
        <w:tabs>
          <w:tab w:val="left" w:pos="851"/>
        </w:tabs>
        <w:spacing w:before="2"/>
        <w:ind w:firstLine="567"/>
        <w:jc w:val="both"/>
        <w:rPr>
          <w:lang w:val="ru-RU"/>
        </w:rPr>
      </w:pPr>
      <w:r w:rsidRPr="001801DB">
        <w:rPr>
          <w:lang w:val="ru-RU"/>
        </w:rPr>
        <w:t xml:space="preserve">Настоящий </w:t>
      </w:r>
      <w:r w:rsidRPr="000419AF">
        <w:rPr>
          <w:lang w:val="ru-RU"/>
        </w:rPr>
        <w:t xml:space="preserve">стандарт </w:t>
      </w:r>
      <w:r w:rsidRPr="001801DB">
        <w:rPr>
          <w:lang w:val="ru-RU"/>
        </w:rPr>
        <w:t xml:space="preserve">касается применения углеродной метрики для существующего здания, жилого или коммерческого, или комплекса зданий. Настоящий </w:t>
      </w:r>
      <w:r w:rsidRPr="000419AF">
        <w:rPr>
          <w:lang w:val="ru-RU"/>
        </w:rPr>
        <w:t xml:space="preserve">стандарт </w:t>
      </w:r>
      <w:r w:rsidRPr="001801DB">
        <w:rPr>
          <w:lang w:val="ru-RU"/>
        </w:rPr>
        <w:t>не включает положения о региональном и/или национальном фонде зданий.</w:t>
      </w:r>
    </w:p>
    <w:p w14:paraId="0123D1C4" w14:textId="77777777" w:rsidR="007C2B03" w:rsidRDefault="007C2B03" w:rsidP="007C2B03">
      <w:pPr>
        <w:pStyle w:val="a3"/>
        <w:tabs>
          <w:tab w:val="left" w:pos="851"/>
        </w:tabs>
        <w:spacing w:before="2"/>
        <w:ind w:firstLine="567"/>
        <w:jc w:val="both"/>
        <w:rPr>
          <w:sz w:val="20"/>
          <w:lang w:val="ru-RU"/>
        </w:rPr>
      </w:pPr>
    </w:p>
    <w:p w14:paraId="27A0E6E6" w14:textId="77777777" w:rsidR="001801DB" w:rsidRPr="00982AF5" w:rsidRDefault="001801DB" w:rsidP="001801DB">
      <w:pPr>
        <w:pStyle w:val="a3"/>
        <w:tabs>
          <w:tab w:val="left" w:pos="851"/>
        </w:tabs>
        <w:spacing w:before="2"/>
        <w:ind w:firstLine="567"/>
        <w:jc w:val="both"/>
        <w:rPr>
          <w:b/>
          <w:lang w:val="ru-RU"/>
        </w:rPr>
      </w:pPr>
      <w:r w:rsidRPr="00982AF5">
        <w:rPr>
          <w:b/>
          <w:lang w:val="ru-RU"/>
        </w:rPr>
        <w:t>2 Нормативные ссылки</w:t>
      </w:r>
    </w:p>
    <w:p w14:paraId="62C6DD98" w14:textId="77777777" w:rsidR="001801DB" w:rsidRDefault="001801DB" w:rsidP="001801DB">
      <w:pPr>
        <w:pStyle w:val="a3"/>
        <w:tabs>
          <w:tab w:val="left" w:pos="851"/>
        </w:tabs>
        <w:spacing w:before="2"/>
        <w:ind w:firstLine="567"/>
        <w:jc w:val="both"/>
        <w:rPr>
          <w:lang w:val="ru-RU"/>
        </w:rPr>
      </w:pPr>
    </w:p>
    <w:p w14:paraId="022FFA79" w14:textId="77777777" w:rsidR="001801DB" w:rsidRDefault="001801DB" w:rsidP="001801DB">
      <w:pPr>
        <w:pStyle w:val="a3"/>
        <w:tabs>
          <w:tab w:val="left" w:pos="851"/>
        </w:tabs>
        <w:spacing w:before="2"/>
        <w:ind w:firstLine="567"/>
        <w:jc w:val="both"/>
        <w:rPr>
          <w:lang w:val="ru-RU"/>
        </w:rPr>
      </w:pPr>
      <w:r w:rsidRPr="000419AF">
        <w:rPr>
          <w:lang w:val="ru-RU"/>
        </w:rPr>
        <w:t>Для применения настоящего стандарта необходим</w:t>
      </w:r>
      <w:r>
        <w:rPr>
          <w:lang w:val="ru-RU"/>
        </w:rPr>
        <w:t xml:space="preserve"> следующий</w:t>
      </w:r>
      <w:r w:rsidRPr="000419AF">
        <w:rPr>
          <w:lang w:val="ru-RU"/>
        </w:rPr>
        <w:t xml:space="preserve"> ссылочны</w:t>
      </w:r>
      <w:r>
        <w:rPr>
          <w:lang w:val="ru-RU"/>
        </w:rPr>
        <w:t>й</w:t>
      </w:r>
      <w:r w:rsidRPr="000419AF">
        <w:rPr>
          <w:lang w:val="ru-RU"/>
        </w:rPr>
        <w:t xml:space="preserve"> нормативны</w:t>
      </w:r>
      <w:r>
        <w:rPr>
          <w:lang w:val="ru-RU"/>
        </w:rPr>
        <w:t>й документ</w:t>
      </w:r>
      <w:r w:rsidRPr="000419AF">
        <w:rPr>
          <w:lang w:val="ru-RU"/>
        </w:rPr>
        <w:t>.</w:t>
      </w:r>
      <w:r w:rsidRPr="000419AF">
        <w:t xml:space="preserve"> </w:t>
      </w:r>
      <w:r w:rsidRPr="000419AF">
        <w:rPr>
          <w:lang w:val="ru-RU"/>
        </w:rPr>
        <w:t>Для датированн</w:t>
      </w:r>
      <w:r>
        <w:rPr>
          <w:lang w:val="ru-RU"/>
        </w:rPr>
        <w:t>ой</w:t>
      </w:r>
      <w:r w:rsidRPr="000419AF">
        <w:rPr>
          <w:lang w:val="ru-RU"/>
        </w:rPr>
        <w:t xml:space="preserve"> ссыл</w:t>
      </w:r>
      <w:r>
        <w:rPr>
          <w:lang w:val="ru-RU"/>
        </w:rPr>
        <w:t>ки</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w:t>
      </w:r>
      <w:r>
        <w:rPr>
          <w:lang w:val="ru-RU"/>
        </w:rPr>
        <w:t>ой</w:t>
      </w:r>
      <w:r w:rsidRPr="000419AF">
        <w:rPr>
          <w:lang w:val="ru-RU"/>
        </w:rPr>
        <w:t xml:space="preserve"> ссыл</w:t>
      </w:r>
      <w:r>
        <w:rPr>
          <w:lang w:val="ru-RU"/>
        </w:rPr>
        <w:t>ки</w:t>
      </w:r>
      <w:r w:rsidRPr="000419AF">
        <w:rPr>
          <w:lang w:val="ru-RU"/>
        </w:rPr>
        <w:t xml:space="preserve"> применяют последнее издание ссылочного документа (включая все его изменения).</w:t>
      </w:r>
    </w:p>
    <w:p w14:paraId="05A896CD" w14:textId="1CC0E044" w:rsidR="001801DB" w:rsidRDefault="001801DB" w:rsidP="001801DB">
      <w:pPr>
        <w:pStyle w:val="a3"/>
        <w:tabs>
          <w:tab w:val="left" w:pos="851"/>
        </w:tabs>
        <w:spacing w:before="2"/>
        <w:ind w:firstLine="567"/>
        <w:jc w:val="both"/>
        <w:rPr>
          <w:lang w:val="ru-RU"/>
        </w:rPr>
      </w:pPr>
      <w:r w:rsidRPr="001801DB">
        <w:rPr>
          <w:lang w:val="ru-RU"/>
        </w:rPr>
        <w:t>ISO 6707-1:2004</w:t>
      </w:r>
      <w:r w:rsidRPr="007C2B03">
        <w:rPr>
          <w:lang w:val="ru-RU"/>
        </w:rPr>
        <w:t xml:space="preserve"> Строительство и гражданское строительство. Словарь. Часть 1. Общие термины</w:t>
      </w:r>
    </w:p>
    <w:p w14:paraId="356754DE" w14:textId="773DBFBA" w:rsidR="007C2B03" w:rsidRDefault="007C2B03" w:rsidP="007C2B03">
      <w:pPr>
        <w:pStyle w:val="a3"/>
        <w:tabs>
          <w:tab w:val="left" w:pos="851"/>
        </w:tabs>
        <w:spacing w:before="2"/>
        <w:ind w:firstLine="567"/>
        <w:jc w:val="both"/>
        <w:rPr>
          <w:lang w:val="ru-RU"/>
        </w:rPr>
      </w:pPr>
    </w:p>
    <w:p w14:paraId="65FBB960" w14:textId="0C982665" w:rsidR="007C2B03" w:rsidRDefault="007C2B03" w:rsidP="007C2B03">
      <w:pPr>
        <w:pStyle w:val="a3"/>
        <w:tabs>
          <w:tab w:val="left" w:pos="851"/>
        </w:tabs>
        <w:spacing w:before="2"/>
        <w:ind w:firstLine="567"/>
        <w:jc w:val="both"/>
        <w:rPr>
          <w:lang w:val="ru-RU"/>
        </w:rPr>
      </w:pPr>
    </w:p>
    <w:p w14:paraId="44059B07" w14:textId="77777777" w:rsidR="007C2B03" w:rsidRPr="00371B7D" w:rsidRDefault="007C2B03" w:rsidP="007C2B03">
      <w:pPr>
        <w:pStyle w:val="a3"/>
        <w:tabs>
          <w:tab w:val="left" w:pos="851"/>
        </w:tabs>
        <w:spacing w:before="2"/>
        <w:ind w:firstLine="567"/>
        <w:jc w:val="both"/>
        <w:rPr>
          <w:lang w:val="ru-RU"/>
        </w:rPr>
      </w:pPr>
    </w:p>
    <w:p w14:paraId="582FA0FD" w14:textId="77777777" w:rsidR="007C2B03" w:rsidRPr="00D556AE" w:rsidRDefault="007C2B03" w:rsidP="007C2B03">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5BFCCF20" w14:textId="77777777" w:rsidR="001801DB" w:rsidRPr="001801DB" w:rsidRDefault="001801DB" w:rsidP="001801DB">
      <w:pPr>
        <w:pStyle w:val="a3"/>
        <w:tabs>
          <w:tab w:val="left" w:pos="851"/>
        </w:tabs>
        <w:spacing w:before="2"/>
        <w:ind w:firstLine="567"/>
        <w:jc w:val="both"/>
        <w:rPr>
          <w:lang w:val="ru-RU"/>
        </w:rPr>
      </w:pPr>
      <w:r w:rsidRPr="001801DB">
        <w:rPr>
          <w:lang w:val="ru-RU"/>
        </w:rPr>
        <w:lastRenderedPageBreak/>
        <w:t>ISO 12655, Энергетические характеристики зданий. Представление измеренного энергопотребления зданий</w:t>
      </w:r>
    </w:p>
    <w:p w14:paraId="0CA2F384" w14:textId="77777777" w:rsidR="001801DB" w:rsidRPr="001801DB" w:rsidRDefault="001801DB" w:rsidP="001801DB">
      <w:pPr>
        <w:pStyle w:val="a3"/>
        <w:tabs>
          <w:tab w:val="left" w:pos="851"/>
        </w:tabs>
        <w:spacing w:before="2"/>
        <w:ind w:firstLine="567"/>
        <w:jc w:val="both"/>
        <w:rPr>
          <w:lang w:val="ru-RU"/>
        </w:rPr>
      </w:pPr>
      <w:r w:rsidRPr="001801DB">
        <w:rPr>
          <w:lang w:val="ru-RU"/>
        </w:rPr>
        <w:t>ISO 14050, Экологический менеджмент. Словарь</w:t>
      </w:r>
    </w:p>
    <w:p w14:paraId="6264D037" w14:textId="77777777" w:rsidR="001801DB" w:rsidRPr="001801DB" w:rsidRDefault="001801DB" w:rsidP="001801DB">
      <w:pPr>
        <w:pStyle w:val="a3"/>
        <w:tabs>
          <w:tab w:val="left" w:pos="851"/>
        </w:tabs>
        <w:spacing w:before="2"/>
        <w:ind w:firstLine="567"/>
        <w:jc w:val="both"/>
        <w:rPr>
          <w:lang w:val="ru-RU"/>
        </w:rPr>
      </w:pPr>
      <w:r w:rsidRPr="001801DB">
        <w:rPr>
          <w:lang w:val="ru-RU"/>
        </w:rPr>
        <w:t>ISO 15392, Устойчивое развитие в строительстве зданий. Общие принципы</w:t>
      </w:r>
    </w:p>
    <w:p w14:paraId="54DE17E9" w14:textId="5094AFD6" w:rsidR="007C2B03" w:rsidRPr="001801DB" w:rsidRDefault="001801DB" w:rsidP="001801DB">
      <w:pPr>
        <w:pStyle w:val="a3"/>
        <w:tabs>
          <w:tab w:val="left" w:pos="851"/>
        </w:tabs>
        <w:spacing w:before="2"/>
        <w:ind w:firstLine="567"/>
        <w:jc w:val="both"/>
        <w:rPr>
          <w:lang w:val="ru-RU"/>
        </w:rPr>
      </w:pPr>
      <w:r w:rsidRPr="001801DB">
        <w:rPr>
          <w:lang w:val="ru-RU"/>
        </w:rPr>
        <w:t>ISO/TR 16344:2012, Энергетические характеристики зданий. Общие термины, определения и символы для общей оценки энергоэффективности и сертификации</w:t>
      </w:r>
    </w:p>
    <w:p w14:paraId="7C04E7B1" w14:textId="77777777" w:rsidR="001801DB" w:rsidRPr="00B15657" w:rsidRDefault="001801DB" w:rsidP="007C2B03">
      <w:pPr>
        <w:pStyle w:val="a3"/>
        <w:tabs>
          <w:tab w:val="left" w:pos="851"/>
        </w:tabs>
        <w:spacing w:before="2"/>
        <w:ind w:firstLine="567"/>
        <w:jc w:val="both"/>
        <w:rPr>
          <w:sz w:val="20"/>
          <w:lang w:val="ru-RU"/>
        </w:rPr>
      </w:pPr>
    </w:p>
    <w:p w14:paraId="674828EC" w14:textId="77777777" w:rsidR="007C2B03" w:rsidRDefault="007C2B03" w:rsidP="007C2B03">
      <w:pPr>
        <w:ind w:right="2" w:firstLine="566"/>
        <w:jc w:val="both"/>
        <w:rPr>
          <w:sz w:val="20"/>
        </w:rPr>
      </w:pPr>
      <w:r w:rsidRPr="00EC6517">
        <w:rPr>
          <w:sz w:val="20"/>
        </w:rPr>
        <w:t>Примечание</w:t>
      </w:r>
      <w:r w:rsidRPr="00EC6517">
        <w:rPr>
          <w:spacing w:val="1"/>
          <w:sz w:val="20"/>
        </w:rPr>
        <w:t xml:space="preserve"> </w:t>
      </w:r>
      <w:r w:rsidRPr="00EC6517">
        <w:rPr>
          <w:sz w:val="20"/>
        </w:rPr>
        <w:t>–</w:t>
      </w:r>
      <w:r w:rsidRPr="00EC6517">
        <w:rPr>
          <w:spacing w:val="1"/>
          <w:sz w:val="20"/>
        </w:rPr>
        <w:t xml:space="preserve"> </w:t>
      </w:r>
      <w:r w:rsidRPr="00EC6517">
        <w:rPr>
          <w:sz w:val="20"/>
        </w:rPr>
        <w:t>При пользовании настоящим стандартом (рекомендациями по стандартизации)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788A6A95" w14:textId="7E01FD48" w:rsidR="000419AF" w:rsidRPr="000419AF" w:rsidRDefault="000419AF" w:rsidP="000419AF">
      <w:pPr>
        <w:pStyle w:val="a3"/>
        <w:tabs>
          <w:tab w:val="left" w:pos="851"/>
        </w:tabs>
        <w:spacing w:before="2"/>
        <w:ind w:firstLine="567"/>
        <w:jc w:val="both"/>
        <w:rPr>
          <w:lang w:val="ru-RU"/>
        </w:rPr>
      </w:pPr>
    </w:p>
    <w:p w14:paraId="5CCACF42" w14:textId="77777777" w:rsidR="007508E6" w:rsidRPr="007508E6" w:rsidRDefault="007508E6" w:rsidP="007508E6">
      <w:pPr>
        <w:pStyle w:val="a3"/>
        <w:tabs>
          <w:tab w:val="left" w:pos="851"/>
        </w:tabs>
        <w:spacing w:before="2"/>
        <w:ind w:firstLine="567"/>
        <w:jc w:val="both"/>
        <w:rPr>
          <w:b/>
          <w:lang w:val="ru-RU"/>
        </w:rPr>
      </w:pPr>
      <w:r w:rsidRPr="007508E6">
        <w:rPr>
          <w:b/>
          <w:lang w:val="ru-RU"/>
        </w:rPr>
        <w:t>3 Термины и определения</w:t>
      </w:r>
    </w:p>
    <w:p w14:paraId="6B7E0006" w14:textId="77777777" w:rsidR="007508E6" w:rsidRPr="007508E6" w:rsidRDefault="007508E6" w:rsidP="007508E6">
      <w:pPr>
        <w:pStyle w:val="a3"/>
        <w:tabs>
          <w:tab w:val="left" w:pos="851"/>
        </w:tabs>
        <w:spacing w:before="2"/>
        <w:ind w:firstLine="567"/>
        <w:jc w:val="both"/>
        <w:rPr>
          <w:lang w:val="ru-RU"/>
        </w:rPr>
      </w:pPr>
    </w:p>
    <w:p w14:paraId="5BD3D958" w14:textId="6C7CAE7A" w:rsidR="007508E6" w:rsidRDefault="007508E6" w:rsidP="007508E6">
      <w:pPr>
        <w:pStyle w:val="a3"/>
        <w:tabs>
          <w:tab w:val="left" w:pos="851"/>
        </w:tabs>
        <w:spacing w:before="2"/>
        <w:ind w:firstLine="567"/>
        <w:jc w:val="both"/>
        <w:rPr>
          <w:lang w:val="ru-RU"/>
        </w:rPr>
      </w:pPr>
      <w:r w:rsidRPr="007508E6">
        <w:rPr>
          <w:lang w:val="ru-RU"/>
        </w:rPr>
        <w:t xml:space="preserve">В настоящем стандарте применяются термины по </w:t>
      </w:r>
      <w:r w:rsidR="001801DB" w:rsidRPr="001801DB">
        <w:rPr>
          <w:lang w:val="ru-RU"/>
        </w:rPr>
        <w:t>ISO 6707-1, ISO 12655, ISO 14050, ISO 15392, ISO/TR 16344</w:t>
      </w:r>
      <w:r w:rsidR="007C2B03">
        <w:rPr>
          <w:lang w:val="ru-RU"/>
        </w:rPr>
        <w:t>, а также следующие термины с соответствующими определениями</w:t>
      </w:r>
      <w:r w:rsidRPr="007508E6">
        <w:rPr>
          <w:lang w:val="ru-RU"/>
        </w:rPr>
        <w:t>.</w:t>
      </w:r>
    </w:p>
    <w:p w14:paraId="26DBA78A" w14:textId="1BCBF5C8" w:rsidR="001801DB" w:rsidRPr="001801DB" w:rsidRDefault="001801DB" w:rsidP="001801DB">
      <w:pPr>
        <w:pStyle w:val="a3"/>
        <w:tabs>
          <w:tab w:val="left" w:pos="851"/>
        </w:tabs>
        <w:spacing w:before="2"/>
        <w:ind w:firstLine="567"/>
        <w:jc w:val="both"/>
        <w:rPr>
          <w:lang w:val="ru-RU"/>
        </w:rPr>
      </w:pPr>
      <w:r w:rsidRPr="001801DB">
        <w:rPr>
          <w:lang w:val="ru-RU"/>
        </w:rPr>
        <w:t>3.1</w:t>
      </w:r>
      <w:r>
        <w:rPr>
          <w:lang w:val="ru-RU"/>
        </w:rPr>
        <w:t xml:space="preserve"> </w:t>
      </w:r>
      <w:r w:rsidRPr="001801DB">
        <w:rPr>
          <w:b/>
          <w:lang w:val="ru-RU"/>
        </w:rPr>
        <w:t>Строительные услуги</w:t>
      </w:r>
      <w:r>
        <w:rPr>
          <w:lang w:val="ru-RU"/>
        </w:rPr>
        <w:t xml:space="preserve"> (): У</w:t>
      </w:r>
      <w:r w:rsidRPr="001801DB">
        <w:rPr>
          <w:lang w:val="ru-RU"/>
        </w:rPr>
        <w:t>слуга, предоставляемая техническими системами здания (3.19) и устройствами для обеспечения приемлемых условий внутренней среды, горячего водоснабжения, уровня освещенности и другие услуги, связанные с использованием здания</w:t>
      </w:r>
      <w:r>
        <w:rPr>
          <w:lang w:val="ru-RU"/>
        </w:rPr>
        <w:t>.</w:t>
      </w:r>
    </w:p>
    <w:p w14:paraId="757D3FCE" w14:textId="77777777" w:rsidR="001801DB" w:rsidRDefault="001801DB" w:rsidP="001801DB">
      <w:pPr>
        <w:pStyle w:val="a3"/>
        <w:tabs>
          <w:tab w:val="left" w:pos="851"/>
        </w:tabs>
        <w:spacing w:before="2"/>
        <w:ind w:firstLine="567"/>
        <w:jc w:val="both"/>
        <w:rPr>
          <w:sz w:val="20"/>
          <w:lang w:val="ru-RU"/>
        </w:rPr>
      </w:pPr>
    </w:p>
    <w:p w14:paraId="4859119D" w14:textId="77777777" w:rsidR="001801DB" w:rsidRDefault="001801DB" w:rsidP="001801DB">
      <w:pPr>
        <w:pStyle w:val="a3"/>
        <w:tabs>
          <w:tab w:val="left" w:pos="851"/>
        </w:tabs>
        <w:spacing w:before="2"/>
        <w:ind w:firstLine="567"/>
        <w:jc w:val="both"/>
        <w:rPr>
          <w:sz w:val="20"/>
          <w:lang w:val="ru-RU"/>
        </w:rPr>
      </w:pPr>
      <w:r w:rsidRPr="001801DB">
        <w:rPr>
          <w:sz w:val="20"/>
          <w:lang w:val="ru-RU"/>
        </w:rPr>
        <w:t>Примечани</w:t>
      </w:r>
      <w:r>
        <w:rPr>
          <w:sz w:val="20"/>
          <w:lang w:val="ru-RU"/>
        </w:rPr>
        <w:t>я</w:t>
      </w:r>
    </w:p>
    <w:p w14:paraId="53B729AE" w14:textId="37323DBB" w:rsidR="001801DB" w:rsidRPr="001801DB" w:rsidRDefault="001801DB" w:rsidP="001801DB">
      <w:pPr>
        <w:pStyle w:val="a3"/>
        <w:tabs>
          <w:tab w:val="left" w:pos="851"/>
        </w:tabs>
        <w:spacing w:before="2"/>
        <w:ind w:firstLine="567"/>
        <w:jc w:val="both"/>
        <w:rPr>
          <w:sz w:val="20"/>
          <w:lang w:val="ru-RU"/>
        </w:rPr>
      </w:pPr>
      <w:r>
        <w:rPr>
          <w:sz w:val="20"/>
          <w:lang w:val="ru-RU"/>
        </w:rPr>
        <w:t>1</w:t>
      </w:r>
      <w:r w:rsidRPr="001801DB">
        <w:rPr>
          <w:sz w:val="20"/>
          <w:lang w:val="ru-RU"/>
        </w:rPr>
        <w:t xml:space="preserve"> Для целей настоящего документа используются следующие термины в соответствии с их определениями в следующих справочных документах: приборы (ISO 6707-1:2004, 5.4.7) и здания (ISO 6707-1:2004, 3.1.3).</w:t>
      </w:r>
    </w:p>
    <w:p w14:paraId="34C6DC2B" w14:textId="57B8226B" w:rsidR="001801DB" w:rsidRDefault="001801DB" w:rsidP="001801DB">
      <w:pPr>
        <w:pStyle w:val="a3"/>
        <w:tabs>
          <w:tab w:val="left" w:pos="851"/>
        </w:tabs>
        <w:spacing w:before="2"/>
        <w:ind w:firstLine="567"/>
        <w:jc w:val="both"/>
        <w:rPr>
          <w:sz w:val="20"/>
          <w:lang w:val="ru-RU"/>
        </w:rPr>
      </w:pPr>
      <w:r>
        <w:rPr>
          <w:sz w:val="20"/>
          <w:lang w:val="ru-RU"/>
        </w:rPr>
        <w:t>2 Взято из</w:t>
      </w:r>
      <w:r w:rsidRPr="001801DB">
        <w:rPr>
          <w:sz w:val="20"/>
          <w:lang w:val="ru-RU"/>
        </w:rPr>
        <w:t xml:space="preserve"> ISO 52000-1:2017, 3.3.3, изменено — добавлено примечание 1 к определению.]</w:t>
      </w:r>
    </w:p>
    <w:p w14:paraId="32276D8C" w14:textId="77777777" w:rsidR="001801DB" w:rsidRPr="001801DB" w:rsidRDefault="001801DB" w:rsidP="001801DB">
      <w:pPr>
        <w:pStyle w:val="a3"/>
        <w:tabs>
          <w:tab w:val="left" w:pos="851"/>
        </w:tabs>
        <w:spacing w:before="2"/>
        <w:ind w:firstLine="567"/>
        <w:jc w:val="both"/>
        <w:rPr>
          <w:sz w:val="20"/>
          <w:lang w:val="ru-RU"/>
        </w:rPr>
      </w:pPr>
    </w:p>
    <w:p w14:paraId="2C1EC93B" w14:textId="33AC3111" w:rsidR="001801DB" w:rsidRPr="001801DB" w:rsidRDefault="001801DB" w:rsidP="001801DB">
      <w:pPr>
        <w:pStyle w:val="a3"/>
        <w:tabs>
          <w:tab w:val="left" w:pos="851"/>
        </w:tabs>
        <w:spacing w:before="2"/>
        <w:ind w:firstLine="567"/>
        <w:jc w:val="both"/>
        <w:rPr>
          <w:lang w:val="ru-RU"/>
        </w:rPr>
      </w:pPr>
      <w:r w:rsidRPr="001801DB">
        <w:rPr>
          <w:lang w:val="ru-RU"/>
        </w:rPr>
        <w:t>3.2</w:t>
      </w:r>
      <w:r>
        <w:rPr>
          <w:lang w:val="ru-RU"/>
        </w:rPr>
        <w:t xml:space="preserve"> </w:t>
      </w:r>
      <w:r w:rsidRPr="001801DB">
        <w:rPr>
          <w:b/>
          <w:lang w:val="ru-RU"/>
        </w:rPr>
        <w:t>Углеродоемкость</w:t>
      </w:r>
      <w:r>
        <w:rPr>
          <w:lang w:val="ru-RU"/>
        </w:rPr>
        <w:t xml:space="preserve"> (): У</w:t>
      </w:r>
      <w:r w:rsidRPr="001801DB">
        <w:rPr>
          <w:lang w:val="ru-RU"/>
        </w:rPr>
        <w:t>глеродная метрика (3.3), выраженная по отношению к конкретной эталонной единице, относящейся к функции здания</w:t>
      </w:r>
      <w:r>
        <w:rPr>
          <w:lang w:val="ru-RU"/>
        </w:rPr>
        <w:t>.</w:t>
      </w:r>
    </w:p>
    <w:p w14:paraId="19A3433E" w14:textId="77777777" w:rsidR="001801DB" w:rsidRPr="001801DB" w:rsidRDefault="001801DB" w:rsidP="001801DB">
      <w:pPr>
        <w:pStyle w:val="a3"/>
        <w:tabs>
          <w:tab w:val="left" w:pos="851"/>
        </w:tabs>
        <w:spacing w:before="2"/>
        <w:ind w:firstLine="567"/>
        <w:jc w:val="both"/>
        <w:rPr>
          <w:sz w:val="20"/>
          <w:lang w:val="ru-RU"/>
        </w:rPr>
      </w:pPr>
    </w:p>
    <w:p w14:paraId="32178942" w14:textId="6A2E9F54" w:rsidR="001801DB" w:rsidRPr="001801DB" w:rsidRDefault="001801DB" w:rsidP="001801DB">
      <w:pPr>
        <w:pStyle w:val="a3"/>
        <w:tabs>
          <w:tab w:val="left" w:pos="851"/>
        </w:tabs>
        <w:spacing w:before="2"/>
        <w:ind w:firstLine="567"/>
        <w:jc w:val="both"/>
        <w:rPr>
          <w:sz w:val="20"/>
          <w:lang w:val="ru-RU"/>
        </w:rPr>
      </w:pPr>
      <w:r w:rsidRPr="001801DB">
        <w:rPr>
          <w:sz w:val="20"/>
          <w:lang w:val="ru-RU"/>
        </w:rPr>
        <w:t xml:space="preserve">Примечания </w:t>
      </w:r>
    </w:p>
    <w:p w14:paraId="341A9920" w14:textId="4B38F778" w:rsidR="001801DB" w:rsidRPr="001801DB" w:rsidRDefault="001801DB" w:rsidP="001801DB">
      <w:pPr>
        <w:pStyle w:val="a3"/>
        <w:tabs>
          <w:tab w:val="left" w:pos="851"/>
        </w:tabs>
        <w:spacing w:before="2"/>
        <w:ind w:firstLine="567"/>
        <w:jc w:val="both"/>
        <w:rPr>
          <w:sz w:val="20"/>
          <w:lang w:val="ru-RU"/>
        </w:rPr>
      </w:pPr>
      <w:r w:rsidRPr="001801DB">
        <w:rPr>
          <w:sz w:val="20"/>
          <w:lang w:val="ru-RU"/>
        </w:rPr>
        <w:t xml:space="preserve">1 Для целей настоящего документа используются следующие термины в соответствии с их определениями в следующих справочных документах: функция (ISO 15686-10:2010, 3.10) и </w:t>
      </w:r>
      <w:r>
        <w:rPr>
          <w:sz w:val="20"/>
          <w:lang w:val="ru-RU"/>
        </w:rPr>
        <w:br/>
      </w:r>
      <w:r w:rsidRPr="001801DB">
        <w:rPr>
          <w:sz w:val="20"/>
          <w:lang w:val="ru-RU"/>
        </w:rPr>
        <w:t>здание (ISO 6707-1:2004, 3.1. 3).</w:t>
      </w:r>
    </w:p>
    <w:p w14:paraId="7B713F68" w14:textId="0FA4722E" w:rsidR="001801DB" w:rsidRPr="001801DB" w:rsidRDefault="001801DB" w:rsidP="001801DB">
      <w:pPr>
        <w:pStyle w:val="a3"/>
        <w:tabs>
          <w:tab w:val="left" w:pos="851"/>
        </w:tabs>
        <w:spacing w:before="2"/>
        <w:ind w:firstLine="567"/>
        <w:jc w:val="both"/>
        <w:rPr>
          <w:sz w:val="20"/>
          <w:lang w:val="ru-RU"/>
        </w:rPr>
      </w:pPr>
      <w:r w:rsidRPr="001801DB">
        <w:rPr>
          <w:sz w:val="20"/>
          <w:lang w:val="ru-RU"/>
        </w:rPr>
        <w:t>2 Примеры исходных единиц могут включать в себя единицу площади, человека, килобайт, единицу продукции и ВВП.</w:t>
      </w:r>
    </w:p>
    <w:p w14:paraId="1B614526" w14:textId="77777777" w:rsidR="001801DB" w:rsidRPr="001801DB" w:rsidRDefault="001801DB" w:rsidP="001801DB">
      <w:pPr>
        <w:pStyle w:val="a3"/>
        <w:tabs>
          <w:tab w:val="left" w:pos="851"/>
        </w:tabs>
        <w:spacing w:before="2"/>
        <w:ind w:firstLine="567"/>
        <w:jc w:val="both"/>
        <w:rPr>
          <w:sz w:val="20"/>
          <w:lang w:val="ru-RU"/>
        </w:rPr>
      </w:pPr>
    </w:p>
    <w:p w14:paraId="52D2054E" w14:textId="1A72FB81" w:rsidR="001801DB" w:rsidRDefault="001801DB" w:rsidP="001801DB">
      <w:pPr>
        <w:pStyle w:val="a3"/>
        <w:tabs>
          <w:tab w:val="left" w:pos="851"/>
        </w:tabs>
        <w:spacing w:before="2"/>
        <w:ind w:firstLine="567"/>
        <w:jc w:val="both"/>
        <w:rPr>
          <w:lang w:val="ru-RU"/>
        </w:rPr>
      </w:pPr>
      <w:r w:rsidRPr="001801DB">
        <w:rPr>
          <w:lang w:val="ru-RU"/>
        </w:rPr>
        <w:t>3.3</w:t>
      </w:r>
      <w:r>
        <w:rPr>
          <w:lang w:val="ru-RU"/>
        </w:rPr>
        <w:t xml:space="preserve"> </w:t>
      </w:r>
      <w:r w:rsidRPr="001801DB">
        <w:rPr>
          <w:b/>
          <w:lang w:val="ru-RU"/>
        </w:rPr>
        <w:t>Углеродная метрика</w:t>
      </w:r>
      <w:r>
        <w:rPr>
          <w:lang w:val="ru-RU"/>
        </w:rPr>
        <w:t xml:space="preserve"> (): С</w:t>
      </w:r>
      <w:r w:rsidRPr="001801DB">
        <w:rPr>
          <w:lang w:val="ru-RU"/>
        </w:rPr>
        <w:t>умма годовых выбросов и абсорбции парниковых газов, выраженная в эквиваленте CO</w:t>
      </w:r>
      <w:r w:rsidRPr="001801DB">
        <w:rPr>
          <w:vertAlign w:val="subscript"/>
          <w:lang w:val="ru-RU"/>
        </w:rPr>
        <w:t>2</w:t>
      </w:r>
      <w:r w:rsidRPr="001801DB">
        <w:rPr>
          <w:lang w:val="ru-RU"/>
        </w:rPr>
        <w:t>, связанная со стадией использования здания</w:t>
      </w:r>
      <w:r>
        <w:rPr>
          <w:lang w:val="ru-RU"/>
        </w:rPr>
        <w:t>.</w:t>
      </w:r>
    </w:p>
    <w:p w14:paraId="48274FEA" w14:textId="77777777" w:rsidR="001801DB" w:rsidRPr="001801DB" w:rsidRDefault="001801DB" w:rsidP="001801DB">
      <w:pPr>
        <w:pStyle w:val="a3"/>
        <w:tabs>
          <w:tab w:val="left" w:pos="851"/>
        </w:tabs>
        <w:spacing w:before="2"/>
        <w:ind w:firstLine="567"/>
        <w:jc w:val="both"/>
        <w:rPr>
          <w:sz w:val="20"/>
          <w:lang w:val="ru-RU"/>
        </w:rPr>
      </w:pPr>
    </w:p>
    <w:p w14:paraId="5E227134" w14:textId="5C7F4D04" w:rsidR="001801DB" w:rsidRDefault="001801DB" w:rsidP="001801DB">
      <w:pPr>
        <w:pStyle w:val="a3"/>
        <w:tabs>
          <w:tab w:val="left" w:pos="851"/>
        </w:tabs>
        <w:spacing w:before="2"/>
        <w:ind w:firstLine="567"/>
        <w:jc w:val="both"/>
        <w:rPr>
          <w:sz w:val="20"/>
          <w:lang w:val="ru-RU"/>
        </w:rPr>
      </w:pPr>
      <w:r w:rsidRPr="001801DB">
        <w:rPr>
          <w:sz w:val="20"/>
          <w:lang w:val="ru-RU"/>
        </w:rPr>
        <w:t>Примечание - Для целей настоящего документа используются следующие термины в соответствии с их определениями в следующих справочных документах: выбросы парниковых газов (ISO 14064-1:2006, 2.5), удаление (ISO 14064-1:2006, 2.6), эквиваленты CO</w:t>
      </w:r>
      <w:r w:rsidRPr="001801DB">
        <w:rPr>
          <w:sz w:val="20"/>
          <w:vertAlign w:val="subscript"/>
          <w:lang w:val="ru-RU"/>
        </w:rPr>
        <w:t>2</w:t>
      </w:r>
      <w:r w:rsidRPr="001801DB">
        <w:rPr>
          <w:sz w:val="20"/>
          <w:lang w:val="ru-RU"/>
        </w:rPr>
        <w:t xml:space="preserve"> (ISO 14064-1:2006, 2.19) и здания (ISO 6707-1:2004, 3.1.3).</w:t>
      </w:r>
    </w:p>
    <w:p w14:paraId="1ABA89F7" w14:textId="77777777" w:rsidR="001801DB" w:rsidRPr="001801DB" w:rsidRDefault="001801DB" w:rsidP="001801DB">
      <w:pPr>
        <w:pStyle w:val="a3"/>
        <w:tabs>
          <w:tab w:val="left" w:pos="851"/>
        </w:tabs>
        <w:spacing w:before="2"/>
        <w:ind w:firstLine="567"/>
        <w:jc w:val="both"/>
        <w:rPr>
          <w:sz w:val="20"/>
          <w:lang w:val="ru-RU"/>
        </w:rPr>
      </w:pPr>
    </w:p>
    <w:p w14:paraId="0FCF4718" w14:textId="37056CFC" w:rsidR="001801DB" w:rsidRPr="001801DB" w:rsidRDefault="001801DB" w:rsidP="001801DB">
      <w:pPr>
        <w:pStyle w:val="a3"/>
        <w:tabs>
          <w:tab w:val="left" w:pos="851"/>
        </w:tabs>
        <w:spacing w:before="2"/>
        <w:ind w:firstLine="567"/>
        <w:jc w:val="both"/>
        <w:rPr>
          <w:lang w:val="ru-RU"/>
        </w:rPr>
      </w:pPr>
      <w:r w:rsidRPr="001801DB">
        <w:rPr>
          <w:lang w:val="ru-RU"/>
        </w:rPr>
        <w:t>3.4</w:t>
      </w:r>
      <w:r>
        <w:rPr>
          <w:lang w:val="ru-RU"/>
        </w:rPr>
        <w:t xml:space="preserve"> </w:t>
      </w:r>
      <w:r w:rsidRPr="001801DB">
        <w:rPr>
          <w:b/>
          <w:lang w:val="ru-RU"/>
        </w:rPr>
        <w:t>Охлаждение</w:t>
      </w:r>
      <w:r>
        <w:rPr>
          <w:lang w:val="ru-RU"/>
        </w:rPr>
        <w:t xml:space="preserve"> (): У</w:t>
      </w:r>
      <w:r w:rsidRPr="001801DB">
        <w:rPr>
          <w:lang w:val="ru-RU"/>
        </w:rPr>
        <w:t>даление скрытого и/или явного тепла</w:t>
      </w:r>
      <w:r>
        <w:rPr>
          <w:lang w:val="ru-RU"/>
        </w:rPr>
        <w:t>.</w:t>
      </w:r>
    </w:p>
    <w:p w14:paraId="35BDED09" w14:textId="77777777" w:rsidR="001801DB" w:rsidRPr="001801DB" w:rsidRDefault="001801DB" w:rsidP="001801DB">
      <w:pPr>
        <w:pStyle w:val="a3"/>
        <w:tabs>
          <w:tab w:val="left" w:pos="851"/>
        </w:tabs>
        <w:spacing w:before="2"/>
        <w:ind w:firstLine="567"/>
        <w:jc w:val="both"/>
        <w:rPr>
          <w:sz w:val="20"/>
          <w:lang w:val="ru-RU"/>
        </w:rPr>
      </w:pPr>
    </w:p>
    <w:p w14:paraId="1DE72FEC" w14:textId="6E09EAAF" w:rsidR="001801DB" w:rsidRDefault="001801DB" w:rsidP="001801DB">
      <w:pPr>
        <w:pStyle w:val="a3"/>
        <w:tabs>
          <w:tab w:val="left" w:pos="851"/>
        </w:tabs>
        <w:spacing w:before="2"/>
        <w:ind w:firstLine="567"/>
        <w:jc w:val="both"/>
        <w:rPr>
          <w:sz w:val="20"/>
          <w:lang w:val="ru-RU"/>
        </w:rPr>
      </w:pPr>
      <w:r w:rsidRPr="001801DB">
        <w:rPr>
          <w:sz w:val="20"/>
          <w:lang w:val="ru-RU"/>
        </w:rPr>
        <w:t>Примечание - Взято из ISO 16818:2008, 3.47</w:t>
      </w:r>
    </w:p>
    <w:p w14:paraId="0D7D39C2" w14:textId="77777777" w:rsidR="001801DB" w:rsidRPr="001801DB" w:rsidRDefault="001801DB" w:rsidP="001801DB">
      <w:pPr>
        <w:pStyle w:val="a3"/>
        <w:tabs>
          <w:tab w:val="left" w:pos="851"/>
        </w:tabs>
        <w:spacing w:before="2"/>
        <w:ind w:firstLine="567"/>
        <w:jc w:val="both"/>
        <w:rPr>
          <w:sz w:val="20"/>
          <w:lang w:val="ru-RU"/>
        </w:rPr>
      </w:pPr>
    </w:p>
    <w:p w14:paraId="2C65227E" w14:textId="00CA44F9" w:rsidR="001801DB" w:rsidRPr="001801DB" w:rsidRDefault="001801DB" w:rsidP="001801DB">
      <w:pPr>
        <w:pStyle w:val="a3"/>
        <w:tabs>
          <w:tab w:val="left" w:pos="851"/>
        </w:tabs>
        <w:spacing w:before="2"/>
        <w:ind w:firstLine="567"/>
        <w:jc w:val="both"/>
        <w:rPr>
          <w:lang w:val="ru-RU"/>
        </w:rPr>
      </w:pPr>
      <w:r w:rsidRPr="001801DB">
        <w:rPr>
          <w:lang w:val="ru-RU"/>
        </w:rPr>
        <w:t>3.5</w:t>
      </w:r>
      <w:r>
        <w:rPr>
          <w:lang w:val="ru-RU"/>
        </w:rPr>
        <w:t xml:space="preserve"> </w:t>
      </w:r>
      <w:r w:rsidRPr="001801DB">
        <w:rPr>
          <w:b/>
          <w:lang w:val="ru-RU"/>
        </w:rPr>
        <w:t>Доставленная энергия</w:t>
      </w:r>
      <w:r>
        <w:rPr>
          <w:lang w:val="ru-RU"/>
        </w:rPr>
        <w:t xml:space="preserve"> (): Э</w:t>
      </w:r>
      <w:r w:rsidRPr="001801DB">
        <w:rPr>
          <w:lang w:val="ru-RU"/>
        </w:rPr>
        <w:t xml:space="preserve">нергия (3.6), выраженная на энергоноситель (3.7), подаваемая в технические системы здания (3.19) через границу системы (3.18), для удовлетворения учитываемых видов использования [отопление, охлаждение (3.4), </w:t>
      </w:r>
      <w:r w:rsidRPr="001801DB">
        <w:rPr>
          <w:lang w:val="ru-RU"/>
        </w:rPr>
        <w:lastRenderedPageBreak/>
        <w:t>вентиляция (3.20), горячее водоснабжение, освещение, бытовая техника и т. д.] или для производства электроэнергии</w:t>
      </w:r>
    </w:p>
    <w:p w14:paraId="281AEACC" w14:textId="77777777" w:rsidR="001801DB" w:rsidRPr="001801DB" w:rsidRDefault="001801DB" w:rsidP="001801DB">
      <w:pPr>
        <w:pStyle w:val="a3"/>
        <w:tabs>
          <w:tab w:val="left" w:pos="851"/>
        </w:tabs>
        <w:spacing w:before="2"/>
        <w:ind w:firstLine="567"/>
        <w:jc w:val="both"/>
        <w:rPr>
          <w:sz w:val="20"/>
          <w:lang w:val="ru-RU"/>
        </w:rPr>
      </w:pPr>
    </w:p>
    <w:p w14:paraId="18059EC6" w14:textId="6772545A" w:rsidR="001801DB" w:rsidRPr="001801DB" w:rsidRDefault="001801DB" w:rsidP="001801DB">
      <w:pPr>
        <w:pStyle w:val="a3"/>
        <w:tabs>
          <w:tab w:val="left" w:pos="851"/>
        </w:tabs>
        <w:spacing w:before="2"/>
        <w:ind w:firstLine="567"/>
        <w:jc w:val="both"/>
        <w:rPr>
          <w:sz w:val="20"/>
          <w:lang w:val="ru-RU"/>
        </w:rPr>
      </w:pPr>
      <w:r w:rsidRPr="001801DB">
        <w:rPr>
          <w:sz w:val="20"/>
          <w:lang w:val="ru-RU"/>
        </w:rPr>
        <w:t xml:space="preserve">Примечания </w:t>
      </w:r>
    </w:p>
    <w:p w14:paraId="3EE8FC49" w14:textId="469724F4" w:rsidR="001801DB" w:rsidRPr="001801DB" w:rsidRDefault="001801DB" w:rsidP="001801DB">
      <w:pPr>
        <w:pStyle w:val="a3"/>
        <w:tabs>
          <w:tab w:val="left" w:pos="851"/>
        </w:tabs>
        <w:spacing w:before="2"/>
        <w:ind w:firstLine="567"/>
        <w:jc w:val="both"/>
        <w:rPr>
          <w:sz w:val="20"/>
          <w:lang w:val="ru-RU"/>
        </w:rPr>
      </w:pPr>
      <w:r w:rsidRPr="001801DB">
        <w:rPr>
          <w:sz w:val="20"/>
          <w:lang w:val="ru-RU"/>
        </w:rPr>
        <w:t>1 В настоящем стандарте термин «приборы» используется в соответствии с его определением в ISO 6707-1:2004, 5.4.7.</w:t>
      </w:r>
    </w:p>
    <w:p w14:paraId="0B23656C" w14:textId="2BBD06DF" w:rsidR="001801DB" w:rsidRPr="001801DB" w:rsidRDefault="001801DB" w:rsidP="001801DB">
      <w:pPr>
        <w:pStyle w:val="a3"/>
        <w:tabs>
          <w:tab w:val="left" w:pos="851"/>
        </w:tabs>
        <w:spacing w:before="2"/>
        <w:ind w:firstLine="567"/>
        <w:jc w:val="both"/>
        <w:rPr>
          <w:sz w:val="20"/>
          <w:lang w:val="ru-RU"/>
        </w:rPr>
      </w:pPr>
      <w:r w:rsidRPr="001801DB">
        <w:rPr>
          <w:sz w:val="20"/>
          <w:lang w:val="ru-RU"/>
        </w:rPr>
        <w:t>2 Подведенная энергия может быть рассчитана для определенного использования энергии или может быть измерена.</w:t>
      </w:r>
    </w:p>
    <w:p w14:paraId="67F69F19" w14:textId="41EFAE82" w:rsidR="001801DB" w:rsidRPr="001801DB" w:rsidRDefault="001801DB" w:rsidP="001801DB">
      <w:pPr>
        <w:pStyle w:val="a3"/>
        <w:tabs>
          <w:tab w:val="left" w:pos="851"/>
        </w:tabs>
        <w:spacing w:before="2"/>
        <w:ind w:firstLine="567"/>
        <w:jc w:val="both"/>
        <w:rPr>
          <w:sz w:val="20"/>
          <w:lang w:val="ru-RU"/>
        </w:rPr>
      </w:pPr>
      <w:r w:rsidRPr="001801DB">
        <w:rPr>
          <w:sz w:val="20"/>
          <w:lang w:val="ru-RU"/>
        </w:rPr>
        <w:t>3 Взято из ISO/TR 16344:2012, 2.1.33, изменено — примечание 1, относящееся к активным солнечным и ветровым энергетическим системам, исключено.</w:t>
      </w:r>
    </w:p>
    <w:p w14:paraId="7BC31C5C" w14:textId="77777777" w:rsidR="001801DB" w:rsidRPr="001801DB" w:rsidRDefault="001801DB" w:rsidP="001801DB">
      <w:pPr>
        <w:pStyle w:val="a3"/>
        <w:tabs>
          <w:tab w:val="left" w:pos="851"/>
        </w:tabs>
        <w:spacing w:before="2"/>
        <w:ind w:firstLine="567"/>
        <w:jc w:val="both"/>
        <w:rPr>
          <w:sz w:val="20"/>
          <w:lang w:val="ru-RU"/>
        </w:rPr>
      </w:pPr>
    </w:p>
    <w:p w14:paraId="3DB5ED0D" w14:textId="6903E345" w:rsidR="001801DB" w:rsidRPr="001801DB" w:rsidRDefault="001801DB" w:rsidP="001801DB">
      <w:pPr>
        <w:pStyle w:val="a3"/>
        <w:tabs>
          <w:tab w:val="left" w:pos="851"/>
        </w:tabs>
        <w:spacing w:before="2"/>
        <w:ind w:firstLine="567"/>
        <w:jc w:val="both"/>
        <w:rPr>
          <w:lang w:val="ru-RU"/>
        </w:rPr>
      </w:pPr>
      <w:r w:rsidRPr="001801DB">
        <w:rPr>
          <w:lang w:val="ru-RU"/>
        </w:rPr>
        <w:t>3.6</w:t>
      </w:r>
      <w:r w:rsidR="008A0B43">
        <w:rPr>
          <w:lang w:val="ru-RU"/>
        </w:rPr>
        <w:t xml:space="preserve"> </w:t>
      </w:r>
      <w:r w:rsidR="008A0B43" w:rsidRPr="008A0B43">
        <w:rPr>
          <w:b/>
          <w:lang w:val="ru-RU"/>
        </w:rPr>
        <w:t>Э</w:t>
      </w:r>
      <w:r w:rsidRPr="008A0B43">
        <w:rPr>
          <w:b/>
          <w:lang w:val="ru-RU"/>
        </w:rPr>
        <w:t>нергия</w:t>
      </w:r>
      <w:r w:rsidR="008A0B43">
        <w:rPr>
          <w:lang w:val="ru-RU"/>
        </w:rPr>
        <w:t xml:space="preserve"> (): С</w:t>
      </w:r>
      <w:r w:rsidRPr="001801DB">
        <w:rPr>
          <w:lang w:val="ru-RU"/>
        </w:rPr>
        <w:t>пособность выполнять работу; имеющие несколько форм, которые могут быть преобразованы из одной в другую, такие как термическая (тепло), механическая (работа), электрическая или химическая</w:t>
      </w:r>
    </w:p>
    <w:p w14:paraId="6BC54B04" w14:textId="77777777" w:rsidR="008A0B43" w:rsidRPr="001801DB" w:rsidRDefault="008A0B43" w:rsidP="008A0B43">
      <w:pPr>
        <w:pStyle w:val="a3"/>
        <w:tabs>
          <w:tab w:val="left" w:pos="851"/>
        </w:tabs>
        <w:spacing w:before="2"/>
        <w:ind w:firstLine="567"/>
        <w:jc w:val="both"/>
        <w:rPr>
          <w:sz w:val="20"/>
          <w:lang w:val="ru-RU"/>
        </w:rPr>
      </w:pPr>
    </w:p>
    <w:p w14:paraId="0753E03F" w14:textId="7D178B08" w:rsidR="001801DB" w:rsidRPr="001801DB" w:rsidRDefault="008A0B43" w:rsidP="008A0B43">
      <w:pPr>
        <w:pStyle w:val="a3"/>
        <w:tabs>
          <w:tab w:val="left" w:pos="851"/>
        </w:tabs>
        <w:spacing w:before="2"/>
        <w:ind w:firstLine="567"/>
        <w:jc w:val="both"/>
        <w:rPr>
          <w:lang w:val="ru-RU"/>
        </w:rPr>
      </w:pPr>
      <w:r w:rsidRPr="001801DB">
        <w:rPr>
          <w:sz w:val="20"/>
          <w:lang w:val="ru-RU"/>
        </w:rPr>
        <w:t xml:space="preserve">Примечание </w:t>
      </w:r>
      <w:r>
        <w:rPr>
          <w:sz w:val="20"/>
          <w:lang w:val="ru-RU"/>
        </w:rPr>
        <w:t>–</w:t>
      </w:r>
      <w:r w:rsidRPr="001801DB">
        <w:rPr>
          <w:sz w:val="20"/>
          <w:lang w:val="ru-RU"/>
        </w:rPr>
        <w:t xml:space="preserve"> </w:t>
      </w:r>
      <w:r>
        <w:rPr>
          <w:sz w:val="20"/>
          <w:lang w:val="ru-RU"/>
        </w:rPr>
        <w:t xml:space="preserve">Взято из </w:t>
      </w:r>
      <w:r w:rsidR="00681EAD" w:rsidRPr="00681EAD">
        <w:rPr>
          <w:sz w:val="20"/>
          <w:lang w:val="ru-RU"/>
        </w:rPr>
        <w:t>ISO 16818:2008, 3.74</w:t>
      </w:r>
    </w:p>
    <w:p w14:paraId="6FE61D75" w14:textId="77777777" w:rsidR="00681EAD" w:rsidRPr="00681EAD" w:rsidRDefault="00681EAD" w:rsidP="001801DB">
      <w:pPr>
        <w:pStyle w:val="a3"/>
        <w:tabs>
          <w:tab w:val="left" w:pos="851"/>
        </w:tabs>
        <w:spacing w:before="2"/>
        <w:ind w:firstLine="567"/>
        <w:jc w:val="both"/>
        <w:rPr>
          <w:sz w:val="20"/>
          <w:lang w:val="ru-RU"/>
        </w:rPr>
      </w:pPr>
    </w:p>
    <w:p w14:paraId="11AEF905" w14:textId="1D5F772B" w:rsidR="001801DB" w:rsidRPr="001801DB" w:rsidRDefault="001801DB" w:rsidP="001801DB">
      <w:pPr>
        <w:pStyle w:val="a3"/>
        <w:tabs>
          <w:tab w:val="left" w:pos="851"/>
        </w:tabs>
        <w:spacing w:before="2"/>
        <w:ind w:firstLine="567"/>
        <w:jc w:val="both"/>
        <w:rPr>
          <w:lang w:val="ru-RU"/>
        </w:rPr>
      </w:pPr>
      <w:r w:rsidRPr="001801DB">
        <w:rPr>
          <w:lang w:val="ru-RU"/>
        </w:rPr>
        <w:t>3.7</w:t>
      </w:r>
      <w:r w:rsidR="00681EAD">
        <w:rPr>
          <w:lang w:val="ru-RU"/>
        </w:rPr>
        <w:t xml:space="preserve"> </w:t>
      </w:r>
      <w:r w:rsidR="00681EAD" w:rsidRPr="00681EAD">
        <w:rPr>
          <w:b/>
          <w:lang w:val="ru-RU"/>
        </w:rPr>
        <w:t>Э</w:t>
      </w:r>
      <w:r w:rsidRPr="00681EAD">
        <w:rPr>
          <w:b/>
          <w:lang w:val="ru-RU"/>
        </w:rPr>
        <w:t>нергоноситель</w:t>
      </w:r>
      <w:r w:rsidR="00681EAD">
        <w:rPr>
          <w:lang w:val="ru-RU"/>
        </w:rPr>
        <w:t xml:space="preserve"> (): В</w:t>
      </w:r>
      <w:r w:rsidRPr="001801DB">
        <w:rPr>
          <w:lang w:val="ru-RU"/>
        </w:rPr>
        <w:t>ещество или явление, которое может быть использовано для производства механической работы или тепла или для управления химическими или физическими процессами</w:t>
      </w:r>
      <w:r w:rsidR="00681EAD">
        <w:rPr>
          <w:lang w:val="ru-RU"/>
        </w:rPr>
        <w:t>.</w:t>
      </w:r>
    </w:p>
    <w:p w14:paraId="644157E2" w14:textId="77777777" w:rsidR="00681EAD" w:rsidRPr="00681EAD" w:rsidRDefault="00681EAD" w:rsidP="001801DB">
      <w:pPr>
        <w:pStyle w:val="a3"/>
        <w:tabs>
          <w:tab w:val="left" w:pos="851"/>
        </w:tabs>
        <w:spacing w:before="2"/>
        <w:ind w:firstLine="567"/>
        <w:jc w:val="both"/>
        <w:rPr>
          <w:sz w:val="20"/>
          <w:lang w:val="ru-RU"/>
        </w:rPr>
      </w:pPr>
    </w:p>
    <w:p w14:paraId="54EE8B35" w14:textId="762E2B55" w:rsidR="00681EAD" w:rsidRPr="00681EAD" w:rsidRDefault="001801DB" w:rsidP="001801DB">
      <w:pPr>
        <w:pStyle w:val="a3"/>
        <w:tabs>
          <w:tab w:val="left" w:pos="851"/>
        </w:tabs>
        <w:spacing w:before="2"/>
        <w:ind w:firstLine="567"/>
        <w:jc w:val="both"/>
        <w:rPr>
          <w:sz w:val="20"/>
          <w:lang w:val="ru-RU"/>
        </w:rPr>
      </w:pPr>
      <w:r w:rsidRPr="00681EAD">
        <w:rPr>
          <w:sz w:val="20"/>
          <w:lang w:val="ru-RU"/>
        </w:rPr>
        <w:t>Примечани</w:t>
      </w:r>
      <w:r w:rsidR="00681EAD" w:rsidRPr="00681EAD">
        <w:rPr>
          <w:sz w:val="20"/>
          <w:lang w:val="ru-RU"/>
        </w:rPr>
        <w:t>я</w:t>
      </w:r>
      <w:r w:rsidRPr="00681EAD">
        <w:rPr>
          <w:sz w:val="20"/>
          <w:lang w:val="ru-RU"/>
        </w:rPr>
        <w:t xml:space="preserve"> </w:t>
      </w:r>
    </w:p>
    <w:p w14:paraId="0093EE11" w14:textId="65DB6113" w:rsidR="001801DB" w:rsidRPr="00681EAD" w:rsidRDefault="001801DB" w:rsidP="001801DB">
      <w:pPr>
        <w:pStyle w:val="a3"/>
        <w:tabs>
          <w:tab w:val="left" w:pos="851"/>
        </w:tabs>
        <w:spacing w:before="2"/>
        <w:ind w:firstLine="567"/>
        <w:jc w:val="both"/>
        <w:rPr>
          <w:sz w:val="20"/>
          <w:lang w:val="ru-RU"/>
        </w:rPr>
      </w:pPr>
      <w:r w:rsidRPr="00681EAD">
        <w:rPr>
          <w:sz w:val="20"/>
          <w:lang w:val="ru-RU"/>
        </w:rPr>
        <w:t xml:space="preserve">1 В настоящем </w:t>
      </w:r>
      <w:r w:rsidR="00681EAD" w:rsidRPr="00681EAD">
        <w:rPr>
          <w:sz w:val="20"/>
          <w:lang w:val="ru-RU"/>
        </w:rPr>
        <w:t>стандарте</w:t>
      </w:r>
      <w:r w:rsidRPr="00681EAD">
        <w:rPr>
          <w:sz w:val="20"/>
          <w:lang w:val="ru-RU"/>
        </w:rPr>
        <w:t xml:space="preserve"> термин «тепло» используется в соответствии с его определением в </w:t>
      </w:r>
      <w:r w:rsidR="00681EAD">
        <w:rPr>
          <w:sz w:val="20"/>
          <w:lang w:val="ru-RU"/>
        </w:rPr>
        <w:br/>
      </w:r>
      <w:r w:rsidRPr="00681EAD">
        <w:rPr>
          <w:sz w:val="20"/>
          <w:lang w:val="ru-RU"/>
        </w:rPr>
        <w:t>ISO 16818:2008, 3.117.</w:t>
      </w:r>
    </w:p>
    <w:p w14:paraId="4620ACF6" w14:textId="173538EB" w:rsidR="001801DB" w:rsidRPr="00681EAD" w:rsidRDefault="001801DB" w:rsidP="001801DB">
      <w:pPr>
        <w:pStyle w:val="a3"/>
        <w:tabs>
          <w:tab w:val="left" w:pos="851"/>
        </w:tabs>
        <w:spacing w:before="2"/>
        <w:ind w:firstLine="567"/>
        <w:jc w:val="both"/>
        <w:rPr>
          <w:sz w:val="20"/>
          <w:lang w:val="ru-RU"/>
        </w:rPr>
      </w:pPr>
      <w:r w:rsidRPr="00681EAD">
        <w:rPr>
          <w:sz w:val="20"/>
          <w:lang w:val="ru-RU"/>
        </w:rPr>
        <w:t xml:space="preserve">2 Содержание энергии в топливе (3.10) определяется его высшей теплотворной способностью </w:t>
      </w:r>
      <w:r w:rsidR="00681EAD">
        <w:rPr>
          <w:sz w:val="20"/>
          <w:lang w:val="ru-RU"/>
        </w:rPr>
        <w:br/>
      </w:r>
      <w:r w:rsidRPr="00681EAD">
        <w:rPr>
          <w:sz w:val="20"/>
          <w:lang w:val="ru-RU"/>
        </w:rPr>
        <w:t>(ISO/TR 16344:2012, 2.1.78).</w:t>
      </w:r>
    </w:p>
    <w:p w14:paraId="6E982857" w14:textId="448550D9" w:rsidR="001801DB" w:rsidRPr="00681EAD" w:rsidRDefault="00681EAD" w:rsidP="001801DB">
      <w:pPr>
        <w:pStyle w:val="a3"/>
        <w:tabs>
          <w:tab w:val="left" w:pos="851"/>
        </w:tabs>
        <w:spacing w:before="2"/>
        <w:ind w:firstLine="567"/>
        <w:jc w:val="both"/>
        <w:rPr>
          <w:sz w:val="20"/>
          <w:lang w:val="ru-RU"/>
        </w:rPr>
      </w:pPr>
      <w:r w:rsidRPr="00681EAD">
        <w:rPr>
          <w:sz w:val="20"/>
          <w:lang w:val="ru-RU"/>
        </w:rPr>
        <w:t>3 Взято из ISO/TR 16344:2012, 2.1.46.</w:t>
      </w:r>
    </w:p>
    <w:p w14:paraId="7B555058" w14:textId="77777777" w:rsidR="00681EAD" w:rsidRPr="00681EAD" w:rsidRDefault="00681EAD" w:rsidP="001801DB">
      <w:pPr>
        <w:pStyle w:val="a3"/>
        <w:tabs>
          <w:tab w:val="left" w:pos="851"/>
        </w:tabs>
        <w:spacing w:before="2"/>
        <w:ind w:firstLine="567"/>
        <w:jc w:val="both"/>
        <w:rPr>
          <w:sz w:val="20"/>
          <w:lang w:val="ru-RU"/>
        </w:rPr>
      </w:pPr>
    </w:p>
    <w:p w14:paraId="21B83F40" w14:textId="29C2F695" w:rsidR="001801DB" w:rsidRPr="001801DB" w:rsidRDefault="001801DB" w:rsidP="001801DB">
      <w:pPr>
        <w:pStyle w:val="a3"/>
        <w:tabs>
          <w:tab w:val="left" w:pos="851"/>
        </w:tabs>
        <w:spacing w:before="2"/>
        <w:ind w:firstLine="567"/>
        <w:jc w:val="both"/>
        <w:rPr>
          <w:lang w:val="ru-RU"/>
        </w:rPr>
      </w:pPr>
      <w:r w:rsidRPr="001801DB">
        <w:rPr>
          <w:lang w:val="ru-RU"/>
        </w:rPr>
        <w:t>3.8</w:t>
      </w:r>
      <w:r w:rsidR="00681EAD">
        <w:rPr>
          <w:lang w:val="ru-RU"/>
        </w:rPr>
        <w:t xml:space="preserve"> </w:t>
      </w:r>
      <w:r w:rsidRPr="00681EAD">
        <w:rPr>
          <w:b/>
          <w:lang w:val="ru-RU"/>
        </w:rPr>
        <w:t>Энергетический ресурс</w:t>
      </w:r>
      <w:r w:rsidR="00681EAD">
        <w:rPr>
          <w:lang w:val="ru-RU"/>
        </w:rPr>
        <w:t xml:space="preserve"> (): И</w:t>
      </w:r>
      <w:r w:rsidRPr="001801DB">
        <w:rPr>
          <w:lang w:val="ru-RU"/>
        </w:rPr>
        <w:t>сточник, из которого полезная энергия (3.6) может быть извлечена или восстановлена либо непосредственно, либо посредством процесса преобразования или трансформации</w:t>
      </w:r>
      <w:r w:rsidR="00681EAD">
        <w:rPr>
          <w:lang w:val="ru-RU"/>
        </w:rPr>
        <w:t>.</w:t>
      </w:r>
    </w:p>
    <w:p w14:paraId="7B77E022" w14:textId="77777777" w:rsidR="00681EAD" w:rsidRPr="00681EAD" w:rsidRDefault="00681EAD" w:rsidP="001801DB">
      <w:pPr>
        <w:pStyle w:val="a3"/>
        <w:tabs>
          <w:tab w:val="left" w:pos="851"/>
        </w:tabs>
        <w:spacing w:before="2"/>
        <w:ind w:firstLine="567"/>
        <w:jc w:val="both"/>
        <w:rPr>
          <w:sz w:val="20"/>
          <w:lang w:val="ru-RU"/>
        </w:rPr>
      </w:pPr>
    </w:p>
    <w:p w14:paraId="345F3645" w14:textId="220D836E" w:rsidR="001801DB" w:rsidRPr="00681EAD" w:rsidRDefault="001801DB" w:rsidP="001801DB">
      <w:pPr>
        <w:pStyle w:val="a3"/>
        <w:tabs>
          <w:tab w:val="left" w:pos="851"/>
        </w:tabs>
        <w:spacing w:before="2"/>
        <w:ind w:firstLine="567"/>
        <w:jc w:val="both"/>
        <w:rPr>
          <w:sz w:val="20"/>
          <w:lang w:val="ru-RU"/>
        </w:rPr>
      </w:pPr>
      <w:r w:rsidRPr="00681EAD">
        <w:rPr>
          <w:b/>
          <w:i/>
          <w:sz w:val="20"/>
          <w:lang w:val="ru-RU"/>
        </w:rPr>
        <w:t>П</w:t>
      </w:r>
      <w:r w:rsidR="00681EAD" w:rsidRPr="00681EAD">
        <w:rPr>
          <w:b/>
          <w:i/>
          <w:sz w:val="20"/>
          <w:lang w:val="ru-RU"/>
        </w:rPr>
        <w:t>ример</w:t>
      </w:r>
      <w:r w:rsidR="00681EAD" w:rsidRPr="00681EAD">
        <w:rPr>
          <w:sz w:val="20"/>
          <w:lang w:val="ru-RU"/>
        </w:rPr>
        <w:t xml:space="preserve"> -</w:t>
      </w:r>
      <w:r w:rsidRPr="00681EAD">
        <w:rPr>
          <w:sz w:val="20"/>
          <w:lang w:val="ru-RU"/>
        </w:rPr>
        <w:t xml:space="preserve"> Нефтяные или газовые месторождения, угольные шахты, солнце, ветер, земля (геотермальная энергия), океан (энергия волн, тепловая энергия океана), леса и т. д.</w:t>
      </w:r>
    </w:p>
    <w:p w14:paraId="205C1B34" w14:textId="77777777" w:rsidR="00681EAD" w:rsidRPr="00681EAD" w:rsidRDefault="00681EAD" w:rsidP="001801DB">
      <w:pPr>
        <w:pStyle w:val="a3"/>
        <w:tabs>
          <w:tab w:val="left" w:pos="851"/>
        </w:tabs>
        <w:spacing w:before="2"/>
        <w:ind w:firstLine="567"/>
        <w:jc w:val="both"/>
        <w:rPr>
          <w:sz w:val="20"/>
          <w:lang w:val="ru-RU"/>
        </w:rPr>
      </w:pPr>
    </w:p>
    <w:p w14:paraId="43B1BB80" w14:textId="136B8F10" w:rsidR="001801DB" w:rsidRPr="00681EAD" w:rsidRDefault="00681EAD" w:rsidP="001801DB">
      <w:pPr>
        <w:pStyle w:val="a3"/>
        <w:tabs>
          <w:tab w:val="left" w:pos="851"/>
        </w:tabs>
        <w:spacing w:before="2"/>
        <w:ind w:firstLine="567"/>
        <w:jc w:val="both"/>
        <w:rPr>
          <w:sz w:val="20"/>
          <w:lang w:val="ru-RU"/>
        </w:rPr>
      </w:pPr>
      <w:r w:rsidRPr="00681EAD">
        <w:rPr>
          <w:sz w:val="20"/>
          <w:lang w:val="ru-RU"/>
        </w:rPr>
        <w:t>Примечание – Взято из</w:t>
      </w:r>
      <w:r w:rsidR="001801DB" w:rsidRPr="00681EAD">
        <w:rPr>
          <w:sz w:val="20"/>
          <w:lang w:val="ru-RU"/>
        </w:rPr>
        <w:t xml:space="preserve"> </w:t>
      </w:r>
      <w:r w:rsidRPr="00681EAD">
        <w:rPr>
          <w:sz w:val="20"/>
          <w:lang w:val="ru-RU"/>
        </w:rPr>
        <w:t>ISO 52000-1:2017, 3.4.15</w:t>
      </w:r>
    </w:p>
    <w:p w14:paraId="026C5FDC" w14:textId="77777777" w:rsidR="00681EAD" w:rsidRPr="00681EAD" w:rsidRDefault="00681EAD" w:rsidP="001801DB">
      <w:pPr>
        <w:pStyle w:val="a3"/>
        <w:tabs>
          <w:tab w:val="left" w:pos="851"/>
        </w:tabs>
        <w:spacing w:before="2"/>
        <w:ind w:firstLine="567"/>
        <w:jc w:val="both"/>
        <w:rPr>
          <w:sz w:val="20"/>
          <w:lang w:val="ru-RU"/>
        </w:rPr>
      </w:pPr>
    </w:p>
    <w:p w14:paraId="254E619E" w14:textId="4326896E" w:rsidR="001801DB" w:rsidRPr="001801DB" w:rsidRDefault="001801DB" w:rsidP="001801DB">
      <w:pPr>
        <w:pStyle w:val="a3"/>
        <w:tabs>
          <w:tab w:val="left" w:pos="851"/>
        </w:tabs>
        <w:spacing w:before="2"/>
        <w:ind w:firstLine="567"/>
        <w:jc w:val="both"/>
        <w:rPr>
          <w:lang w:val="ru-RU"/>
        </w:rPr>
      </w:pPr>
      <w:r w:rsidRPr="001801DB">
        <w:rPr>
          <w:lang w:val="ru-RU"/>
        </w:rPr>
        <w:t>3.9</w:t>
      </w:r>
      <w:r w:rsidR="00681EAD">
        <w:rPr>
          <w:lang w:val="ru-RU"/>
        </w:rPr>
        <w:t xml:space="preserve"> </w:t>
      </w:r>
      <w:r w:rsidR="00681EAD" w:rsidRPr="00681EAD">
        <w:rPr>
          <w:b/>
          <w:lang w:val="ru-RU"/>
        </w:rPr>
        <w:t>Э</w:t>
      </w:r>
      <w:r w:rsidRPr="00681EAD">
        <w:rPr>
          <w:b/>
          <w:lang w:val="ru-RU"/>
        </w:rPr>
        <w:t>кспортируемая энергия</w:t>
      </w:r>
      <w:r w:rsidR="00681EAD">
        <w:rPr>
          <w:lang w:val="ru-RU"/>
        </w:rPr>
        <w:t xml:space="preserve"> (): Э</w:t>
      </w:r>
      <w:r w:rsidRPr="001801DB">
        <w:rPr>
          <w:lang w:val="ru-RU"/>
        </w:rPr>
        <w:t>нергия (3.6), выраженная в пересчете на энергоноситель (3.7), отдаваемая техническими системами здания (3.19) через границу системы (3.18) и используемая за пределами системы</w:t>
      </w:r>
      <w:r w:rsidR="00681EAD">
        <w:rPr>
          <w:lang w:val="ru-RU"/>
        </w:rPr>
        <w:t>.</w:t>
      </w:r>
    </w:p>
    <w:p w14:paraId="5CD58902" w14:textId="77777777" w:rsidR="00681EAD" w:rsidRDefault="00681EAD" w:rsidP="001801DB">
      <w:pPr>
        <w:pStyle w:val="a3"/>
        <w:tabs>
          <w:tab w:val="left" w:pos="851"/>
        </w:tabs>
        <w:spacing w:before="2"/>
        <w:ind w:firstLine="567"/>
        <w:jc w:val="both"/>
        <w:rPr>
          <w:sz w:val="20"/>
          <w:szCs w:val="20"/>
          <w:lang w:val="ru-RU"/>
        </w:rPr>
      </w:pPr>
    </w:p>
    <w:p w14:paraId="4F05838F" w14:textId="00ABE0A3" w:rsidR="00681EAD" w:rsidRPr="00681EAD" w:rsidRDefault="00681EAD" w:rsidP="001801DB">
      <w:pPr>
        <w:pStyle w:val="a3"/>
        <w:tabs>
          <w:tab w:val="left" w:pos="851"/>
        </w:tabs>
        <w:spacing w:before="2"/>
        <w:ind w:firstLine="567"/>
        <w:jc w:val="both"/>
        <w:rPr>
          <w:sz w:val="20"/>
          <w:szCs w:val="20"/>
          <w:lang w:val="ru-RU"/>
        </w:rPr>
      </w:pPr>
      <w:r w:rsidRPr="00681EAD">
        <w:rPr>
          <w:sz w:val="20"/>
          <w:szCs w:val="20"/>
          <w:lang w:val="ru-RU"/>
        </w:rPr>
        <w:t xml:space="preserve">Примечания </w:t>
      </w:r>
    </w:p>
    <w:p w14:paraId="4B03AD89" w14:textId="36179881" w:rsidR="001801DB" w:rsidRPr="00681EAD" w:rsidRDefault="00681EAD" w:rsidP="001801DB">
      <w:pPr>
        <w:pStyle w:val="a3"/>
        <w:tabs>
          <w:tab w:val="left" w:pos="851"/>
        </w:tabs>
        <w:spacing w:before="2"/>
        <w:ind w:firstLine="567"/>
        <w:jc w:val="both"/>
        <w:rPr>
          <w:sz w:val="20"/>
          <w:szCs w:val="20"/>
          <w:lang w:val="ru-RU"/>
        </w:rPr>
      </w:pPr>
      <w:r w:rsidRPr="00681EAD">
        <w:rPr>
          <w:sz w:val="20"/>
          <w:szCs w:val="20"/>
          <w:lang w:val="ru-RU"/>
        </w:rPr>
        <w:t xml:space="preserve">1 </w:t>
      </w:r>
      <w:r w:rsidR="001801DB" w:rsidRPr="00681EAD">
        <w:rPr>
          <w:sz w:val="20"/>
          <w:szCs w:val="20"/>
          <w:lang w:val="ru-RU"/>
        </w:rPr>
        <w:t>Может быть определено типами генерации [например, комбинированное производство тепла и электроэнергии (ТЭЦ), фотоэлектрические (ФЭ)], чтобы применять различные весовые коэффициенты.</w:t>
      </w:r>
    </w:p>
    <w:p w14:paraId="67253104" w14:textId="74BD3FC5" w:rsidR="001801DB" w:rsidRPr="00681EAD" w:rsidRDefault="00681EAD" w:rsidP="001801DB">
      <w:pPr>
        <w:pStyle w:val="a3"/>
        <w:tabs>
          <w:tab w:val="left" w:pos="851"/>
        </w:tabs>
        <w:spacing w:before="2"/>
        <w:ind w:firstLine="567"/>
        <w:jc w:val="both"/>
        <w:rPr>
          <w:sz w:val="20"/>
          <w:szCs w:val="20"/>
          <w:lang w:val="ru-RU"/>
        </w:rPr>
      </w:pPr>
      <w:r w:rsidRPr="00681EAD">
        <w:rPr>
          <w:sz w:val="20"/>
          <w:szCs w:val="20"/>
          <w:lang w:val="ru-RU"/>
        </w:rPr>
        <w:t xml:space="preserve">2 Взято из </w:t>
      </w:r>
      <w:r w:rsidR="001801DB" w:rsidRPr="00681EAD">
        <w:rPr>
          <w:sz w:val="20"/>
          <w:szCs w:val="20"/>
          <w:lang w:val="ru-RU"/>
        </w:rPr>
        <w:t>ISO/TR 16344:2012, 2.1.72, изм</w:t>
      </w:r>
      <w:r w:rsidRPr="00681EAD">
        <w:rPr>
          <w:sz w:val="20"/>
          <w:szCs w:val="20"/>
          <w:lang w:val="ru-RU"/>
        </w:rPr>
        <w:t>енено — примечание 2 исключено.</w:t>
      </w:r>
    </w:p>
    <w:p w14:paraId="1B4455AA" w14:textId="77777777" w:rsidR="00681EAD" w:rsidRPr="00681EAD" w:rsidRDefault="00681EAD" w:rsidP="001801DB">
      <w:pPr>
        <w:pStyle w:val="a3"/>
        <w:tabs>
          <w:tab w:val="left" w:pos="851"/>
        </w:tabs>
        <w:spacing w:before="2"/>
        <w:ind w:firstLine="567"/>
        <w:jc w:val="both"/>
        <w:rPr>
          <w:sz w:val="20"/>
          <w:szCs w:val="20"/>
          <w:lang w:val="ru-RU"/>
        </w:rPr>
      </w:pPr>
    </w:p>
    <w:p w14:paraId="681D26B1" w14:textId="2438E608" w:rsidR="001801DB" w:rsidRDefault="001801DB" w:rsidP="001801DB">
      <w:pPr>
        <w:pStyle w:val="a3"/>
        <w:tabs>
          <w:tab w:val="left" w:pos="851"/>
        </w:tabs>
        <w:spacing w:before="2"/>
        <w:ind w:firstLine="567"/>
        <w:jc w:val="both"/>
        <w:rPr>
          <w:lang w:val="ru-RU"/>
        </w:rPr>
      </w:pPr>
      <w:r w:rsidRPr="001801DB">
        <w:rPr>
          <w:lang w:val="ru-RU"/>
        </w:rPr>
        <w:t>3.10</w:t>
      </w:r>
      <w:r w:rsidR="00681EAD">
        <w:rPr>
          <w:lang w:val="ru-RU"/>
        </w:rPr>
        <w:t xml:space="preserve"> </w:t>
      </w:r>
      <w:r w:rsidR="00681EAD" w:rsidRPr="00681EAD">
        <w:rPr>
          <w:b/>
          <w:lang w:val="ru-RU"/>
        </w:rPr>
        <w:t>Т</w:t>
      </w:r>
      <w:r w:rsidRPr="00681EAD">
        <w:rPr>
          <w:b/>
          <w:lang w:val="ru-RU"/>
        </w:rPr>
        <w:t>опливо</w:t>
      </w:r>
      <w:r w:rsidR="00681EAD">
        <w:rPr>
          <w:lang w:val="ru-RU"/>
        </w:rPr>
        <w:t xml:space="preserve"> (): М</w:t>
      </w:r>
      <w:r w:rsidRPr="001801DB">
        <w:rPr>
          <w:lang w:val="ru-RU"/>
        </w:rPr>
        <w:t>атериал, который можно использовать для производства тепла или электроэнергии путем сжигания</w:t>
      </w:r>
      <w:r w:rsidR="00681EAD">
        <w:rPr>
          <w:lang w:val="ru-RU"/>
        </w:rPr>
        <w:t>.</w:t>
      </w:r>
    </w:p>
    <w:p w14:paraId="35DD75E2" w14:textId="77777777" w:rsidR="00681EAD" w:rsidRPr="00681EAD" w:rsidRDefault="00681EAD" w:rsidP="001801DB">
      <w:pPr>
        <w:pStyle w:val="a3"/>
        <w:tabs>
          <w:tab w:val="left" w:pos="851"/>
        </w:tabs>
        <w:spacing w:before="2"/>
        <w:ind w:firstLine="567"/>
        <w:jc w:val="both"/>
        <w:rPr>
          <w:sz w:val="20"/>
          <w:szCs w:val="20"/>
          <w:lang w:val="ru-RU"/>
        </w:rPr>
      </w:pPr>
    </w:p>
    <w:p w14:paraId="3609C106" w14:textId="77777777" w:rsidR="00681EAD" w:rsidRPr="00681EAD" w:rsidRDefault="00681EAD" w:rsidP="00681EAD">
      <w:pPr>
        <w:pStyle w:val="a3"/>
        <w:tabs>
          <w:tab w:val="left" w:pos="851"/>
        </w:tabs>
        <w:spacing w:before="2"/>
        <w:ind w:firstLine="567"/>
        <w:jc w:val="both"/>
        <w:rPr>
          <w:sz w:val="20"/>
          <w:szCs w:val="20"/>
          <w:lang w:val="ru-RU"/>
        </w:rPr>
      </w:pPr>
      <w:r w:rsidRPr="00681EAD">
        <w:rPr>
          <w:sz w:val="20"/>
          <w:szCs w:val="20"/>
          <w:lang w:val="ru-RU"/>
        </w:rPr>
        <w:t xml:space="preserve">Примечания </w:t>
      </w:r>
    </w:p>
    <w:p w14:paraId="41623CD3" w14:textId="39DC2353" w:rsidR="001801DB" w:rsidRPr="00681EAD" w:rsidRDefault="00681EAD" w:rsidP="00681EAD">
      <w:pPr>
        <w:pStyle w:val="a3"/>
        <w:tabs>
          <w:tab w:val="left" w:pos="851"/>
        </w:tabs>
        <w:spacing w:before="2"/>
        <w:ind w:firstLine="567"/>
        <w:jc w:val="both"/>
        <w:rPr>
          <w:sz w:val="20"/>
          <w:szCs w:val="20"/>
          <w:lang w:val="ru-RU"/>
        </w:rPr>
      </w:pPr>
      <w:r w:rsidRPr="00681EAD">
        <w:rPr>
          <w:sz w:val="20"/>
          <w:szCs w:val="20"/>
          <w:lang w:val="ru-RU"/>
        </w:rPr>
        <w:t xml:space="preserve">1 </w:t>
      </w:r>
      <w:r w:rsidR="001801DB" w:rsidRPr="00681EAD">
        <w:rPr>
          <w:sz w:val="20"/>
          <w:szCs w:val="20"/>
          <w:lang w:val="ru-RU"/>
        </w:rPr>
        <w:t xml:space="preserve">В настоящем </w:t>
      </w:r>
      <w:r w:rsidRPr="00681EAD">
        <w:rPr>
          <w:sz w:val="20"/>
          <w:szCs w:val="20"/>
          <w:lang w:val="ru-RU"/>
        </w:rPr>
        <w:t>стандарте</w:t>
      </w:r>
      <w:r w:rsidR="001801DB" w:rsidRPr="00681EAD">
        <w:rPr>
          <w:sz w:val="20"/>
          <w:szCs w:val="20"/>
          <w:lang w:val="ru-RU"/>
        </w:rPr>
        <w:t xml:space="preserve"> термин «тепло» используется в соответствии с его определением в ISO 16818:2008, 3.117.</w:t>
      </w:r>
    </w:p>
    <w:p w14:paraId="70C45366" w14:textId="1BF8DD6C" w:rsidR="001801DB" w:rsidRPr="00681EAD" w:rsidRDefault="00681EAD" w:rsidP="001801DB">
      <w:pPr>
        <w:pStyle w:val="a3"/>
        <w:tabs>
          <w:tab w:val="left" w:pos="851"/>
        </w:tabs>
        <w:spacing w:before="2"/>
        <w:ind w:firstLine="567"/>
        <w:jc w:val="both"/>
        <w:rPr>
          <w:sz w:val="20"/>
          <w:szCs w:val="20"/>
          <w:lang w:val="ru-RU"/>
        </w:rPr>
      </w:pPr>
      <w:r w:rsidRPr="00681EAD">
        <w:rPr>
          <w:sz w:val="20"/>
          <w:szCs w:val="20"/>
          <w:lang w:val="ru-RU"/>
        </w:rPr>
        <w:t>2 Взято из ISO/TR 16344:2012, 2.1.74</w:t>
      </w:r>
    </w:p>
    <w:p w14:paraId="35534470" w14:textId="77777777" w:rsidR="00681EAD" w:rsidRPr="00681EAD" w:rsidRDefault="00681EAD" w:rsidP="001801DB">
      <w:pPr>
        <w:pStyle w:val="a3"/>
        <w:tabs>
          <w:tab w:val="left" w:pos="851"/>
        </w:tabs>
        <w:spacing w:before="2"/>
        <w:ind w:firstLine="567"/>
        <w:jc w:val="both"/>
        <w:rPr>
          <w:sz w:val="20"/>
          <w:szCs w:val="20"/>
          <w:lang w:val="ru-RU"/>
        </w:rPr>
      </w:pPr>
    </w:p>
    <w:p w14:paraId="4BB43A48" w14:textId="23E306BB" w:rsidR="001801DB" w:rsidRPr="001801DB" w:rsidRDefault="001801DB" w:rsidP="001801DB">
      <w:pPr>
        <w:pStyle w:val="a3"/>
        <w:tabs>
          <w:tab w:val="left" w:pos="851"/>
        </w:tabs>
        <w:spacing w:before="2"/>
        <w:ind w:firstLine="567"/>
        <w:jc w:val="both"/>
        <w:rPr>
          <w:lang w:val="ru-RU"/>
        </w:rPr>
      </w:pPr>
      <w:r w:rsidRPr="001801DB">
        <w:rPr>
          <w:lang w:val="ru-RU"/>
        </w:rPr>
        <w:t>3.11</w:t>
      </w:r>
      <w:r w:rsidR="00681EAD">
        <w:rPr>
          <w:lang w:val="ru-RU"/>
        </w:rPr>
        <w:t xml:space="preserve"> </w:t>
      </w:r>
      <w:r w:rsidR="00681EAD" w:rsidRPr="00681EAD">
        <w:rPr>
          <w:b/>
          <w:lang w:val="ru-RU"/>
        </w:rPr>
        <w:t>Ф</w:t>
      </w:r>
      <w:r w:rsidRPr="00681EAD">
        <w:rPr>
          <w:b/>
          <w:lang w:val="ru-RU"/>
        </w:rPr>
        <w:t>ункциональный эквивалент</w:t>
      </w:r>
      <w:r w:rsidR="00681EAD">
        <w:rPr>
          <w:lang w:val="ru-RU"/>
        </w:rPr>
        <w:t xml:space="preserve"> (): К</w:t>
      </w:r>
      <w:r w:rsidRPr="001801DB">
        <w:rPr>
          <w:lang w:val="ru-RU"/>
        </w:rPr>
        <w:t xml:space="preserve">оличественные функциональные требования и/или технические требования к зданию или его части для использования в качестве </w:t>
      </w:r>
      <w:r w:rsidRPr="001801DB">
        <w:rPr>
          <w:lang w:val="ru-RU"/>
        </w:rPr>
        <w:lastRenderedPageBreak/>
        <w:t>эталонной основы для сравнения</w:t>
      </w:r>
      <w:r w:rsidR="00681EAD">
        <w:rPr>
          <w:lang w:val="ru-RU"/>
        </w:rPr>
        <w:t>.</w:t>
      </w:r>
    </w:p>
    <w:p w14:paraId="43E8A2EB" w14:textId="77777777" w:rsidR="00681EAD" w:rsidRPr="00681EAD" w:rsidRDefault="00681EAD" w:rsidP="001801DB">
      <w:pPr>
        <w:pStyle w:val="a3"/>
        <w:tabs>
          <w:tab w:val="left" w:pos="851"/>
        </w:tabs>
        <w:spacing w:before="2"/>
        <w:ind w:firstLine="567"/>
        <w:jc w:val="both"/>
        <w:rPr>
          <w:sz w:val="20"/>
          <w:lang w:val="ru-RU"/>
        </w:rPr>
      </w:pPr>
    </w:p>
    <w:p w14:paraId="4B5575A0" w14:textId="26B9E08F" w:rsidR="00681EAD" w:rsidRPr="00681EAD" w:rsidRDefault="001801DB" w:rsidP="001801DB">
      <w:pPr>
        <w:pStyle w:val="a3"/>
        <w:tabs>
          <w:tab w:val="left" w:pos="851"/>
        </w:tabs>
        <w:spacing w:before="2"/>
        <w:ind w:firstLine="567"/>
        <w:jc w:val="both"/>
        <w:rPr>
          <w:sz w:val="20"/>
          <w:lang w:val="ru-RU"/>
        </w:rPr>
      </w:pPr>
      <w:r w:rsidRPr="00681EAD">
        <w:rPr>
          <w:sz w:val="20"/>
          <w:lang w:val="ru-RU"/>
        </w:rPr>
        <w:t>Примечани</w:t>
      </w:r>
      <w:r w:rsidR="00681EAD" w:rsidRPr="00681EAD">
        <w:rPr>
          <w:sz w:val="20"/>
          <w:lang w:val="ru-RU"/>
        </w:rPr>
        <w:t>я</w:t>
      </w:r>
    </w:p>
    <w:p w14:paraId="5C2CBFE2" w14:textId="79E7DD79" w:rsidR="001801DB" w:rsidRPr="00681EAD" w:rsidRDefault="001801DB" w:rsidP="001801DB">
      <w:pPr>
        <w:pStyle w:val="a3"/>
        <w:tabs>
          <w:tab w:val="left" w:pos="851"/>
        </w:tabs>
        <w:spacing w:before="2"/>
        <w:ind w:firstLine="567"/>
        <w:jc w:val="both"/>
        <w:rPr>
          <w:sz w:val="20"/>
          <w:lang w:val="ru-RU"/>
        </w:rPr>
      </w:pPr>
      <w:r w:rsidRPr="00681EAD">
        <w:rPr>
          <w:sz w:val="20"/>
          <w:lang w:val="ru-RU"/>
        </w:rPr>
        <w:t xml:space="preserve">1 В настоящем </w:t>
      </w:r>
      <w:r w:rsidR="00681EAD" w:rsidRPr="00681EAD">
        <w:rPr>
          <w:sz w:val="20"/>
          <w:lang w:val="ru-RU"/>
        </w:rPr>
        <w:t>стандарте</w:t>
      </w:r>
      <w:r w:rsidRPr="00681EAD">
        <w:rPr>
          <w:sz w:val="20"/>
          <w:lang w:val="ru-RU"/>
        </w:rPr>
        <w:t xml:space="preserve"> термин «здание» используется в соответствии с его определением в ISO 6707-1:2004, 3.1.3.</w:t>
      </w:r>
    </w:p>
    <w:p w14:paraId="3BCA383D" w14:textId="4996FE0A" w:rsidR="001801DB" w:rsidRPr="00681EAD" w:rsidRDefault="00681EAD" w:rsidP="001801DB">
      <w:pPr>
        <w:pStyle w:val="a3"/>
        <w:tabs>
          <w:tab w:val="left" w:pos="851"/>
        </w:tabs>
        <w:spacing w:before="2"/>
        <w:ind w:firstLine="567"/>
        <w:jc w:val="both"/>
        <w:rPr>
          <w:sz w:val="20"/>
          <w:lang w:val="ru-RU"/>
        </w:rPr>
      </w:pPr>
      <w:r w:rsidRPr="00681EAD">
        <w:rPr>
          <w:sz w:val="20"/>
          <w:lang w:val="ru-RU"/>
        </w:rPr>
        <w:t>2 Взято из</w:t>
      </w:r>
      <w:r w:rsidR="001801DB" w:rsidRPr="00681EAD">
        <w:rPr>
          <w:sz w:val="20"/>
          <w:lang w:val="ru-RU"/>
        </w:rPr>
        <w:t xml:space="preserve"> ISO 21931-1:2010, 3.7, изменено — до</w:t>
      </w:r>
      <w:r w:rsidRPr="00681EAD">
        <w:rPr>
          <w:sz w:val="20"/>
          <w:lang w:val="ru-RU"/>
        </w:rPr>
        <w:t>бавлена ссылка на часть здания.</w:t>
      </w:r>
    </w:p>
    <w:p w14:paraId="1562A403" w14:textId="77777777" w:rsidR="00681EAD" w:rsidRPr="00681EAD" w:rsidRDefault="00681EAD" w:rsidP="001801DB">
      <w:pPr>
        <w:pStyle w:val="a3"/>
        <w:tabs>
          <w:tab w:val="left" w:pos="851"/>
        </w:tabs>
        <w:spacing w:before="2"/>
        <w:ind w:firstLine="567"/>
        <w:jc w:val="both"/>
        <w:rPr>
          <w:sz w:val="20"/>
          <w:lang w:val="ru-RU"/>
        </w:rPr>
      </w:pPr>
    </w:p>
    <w:p w14:paraId="705D8996" w14:textId="68A616D2" w:rsidR="001801DB" w:rsidRPr="001801DB" w:rsidRDefault="001801DB" w:rsidP="001801DB">
      <w:pPr>
        <w:pStyle w:val="a3"/>
        <w:tabs>
          <w:tab w:val="left" w:pos="851"/>
        </w:tabs>
        <w:spacing w:before="2"/>
        <w:ind w:firstLine="567"/>
        <w:jc w:val="both"/>
        <w:rPr>
          <w:lang w:val="ru-RU"/>
        </w:rPr>
      </w:pPr>
      <w:r w:rsidRPr="001801DB">
        <w:rPr>
          <w:lang w:val="ru-RU"/>
        </w:rPr>
        <w:t>3.12</w:t>
      </w:r>
      <w:r w:rsidR="00681EAD">
        <w:rPr>
          <w:lang w:val="ru-RU"/>
        </w:rPr>
        <w:t xml:space="preserve"> </w:t>
      </w:r>
      <w:r w:rsidR="00681EAD" w:rsidRPr="00681EAD">
        <w:rPr>
          <w:b/>
          <w:lang w:val="ru-RU"/>
        </w:rPr>
        <w:t>К</w:t>
      </w:r>
      <w:r w:rsidRPr="00681EAD">
        <w:rPr>
          <w:b/>
          <w:lang w:val="ru-RU"/>
        </w:rPr>
        <w:t>оэффициент выбросов парниковых газов</w:t>
      </w:r>
      <w:r w:rsidR="00681EAD">
        <w:rPr>
          <w:lang w:val="ru-RU"/>
        </w:rPr>
        <w:t xml:space="preserve"> (): К</w:t>
      </w:r>
      <w:r w:rsidRPr="001801DB">
        <w:rPr>
          <w:lang w:val="ru-RU"/>
        </w:rPr>
        <w:t>оэффициент, описывающий количество определенного парникового газа, высвобождаемого при выполнении определенной деятельности, например, при сжигании одной тонны топлива (3.10) в печи.</w:t>
      </w:r>
    </w:p>
    <w:p w14:paraId="7863F12F" w14:textId="77777777" w:rsidR="00681EAD" w:rsidRPr="00681EAD" w:rsidRDefault="00681EAD" w:rsidP="001801DB">
      <w:pPr>
        <w:pStyle w:val="a3"/>
        <w:tabs>
          <w:tab w:val="left" w:pos="851"/>
        </w:tabs>
        <w:spacing w:before="2"/>
        <w:ind w:firstLine="567"/>
        <w:jc w:val="both"/>
        <w:rPr>
          <w:sz w:val="20"/>
          <w:lang w:val="ru-RU"/>
        </w:rPr>
      </w:pPr>
    </w:p>
    <w:p w14:paraId="4CBEE4BB" w14:textId="77777777" w:rsidR="00681EAD" w:rsidRPr="00681EAD" w:rsidRDefault="001801DB" w:rsidP="001801DB">
      <w:pPr>
        <w:pStyle w:val="a3"/>
        <w:tabs>
          <w:tab w:val="left" w:pos="851"/>
        </w:tabs>
        <w:spacing w:before="2"/>
        <w:ind w:firstLine="567"/>
        <w:jc w:val="both"/>
        <w:rPr>
          <w:sz w:val="20"/>
          <w:lang w:val="ru-RU"/>
        </w:rPr>
      </w:pPr>
      <w:r w:rsidRPr="00681EAD">
        <w:rPr>
          <w:sz w:val="20"/>
          <w:lang w:val="ru-RU"/>
        </w:rPr>
        <w:t>Примечани</w:t>
      </w:r>
      <w:r w:rsidR="00681EAD" w:rsidRPr="00681EAD">
        <w:rPr>
          <w:sz w:val="20"/>
          <w:lang w:val="ru-RU"/>
        </w:rPr>
        <w:t>я</w:t>
      </w:r>
      <w:r w:rsidRPr="00681EAD">
        <w:rPr>
          <w:sz w:val="20"/>
          <w:lang w:val="ru-RU"/>
        </w:rPr>
        <w:t xml:space="preserve"> </w:t>
      </w:r>
    </w:p>
    <w:p w14:paraId="4F7435BA" w14:textId="318BD842" w:rsidR="001801DB" w:rsidRPr="00681EAD" w:rsidRDefault="001801DB" w:rsidP="001801DB">
      <w:pPr>
        <w:pStyle w:val="a3"/>
        <w:tabs>
          <w:tab w:val="left" w:pos="851"/>
        </w:tabs>
        <w:spacing w:before="2"/>
        <w:ind w:firstLine="567"/>
        <w:jc w:val="both"/>
        <w:rPr>
          <w:sz w:val="20"/>
          <w:lang w:val="ru-RU"/>
        </w:rPr>
      </w:pPr>
      <w:r w:rsidRPr="00681EAD">
        <w:rPr>
          <w:sz w:val="20"/>
          <w:lang w:val="ru-RU"/>
        </w:rPr>
        <w:t xml:space="preserve">1 В настоящем </w:t>
      </w:r>
      <w:r w:rsidR="00681EAD" w:rsidRPr="00681EAD">
        <w:rPr>
          <w:sz w:val="20"/>
          <w:lang w:val="ru-RU"/>
        </w:rPr>
        <w:t xml:space="preserve">стандарте </w:t>
      </w:r>
      <w:r w:rsidRPr="00681EAD">
        <w:rPr>
          <w:sz w:val="20"/>
          <w:lang w:val="ru-RU"/>
        </w:rPr>
        <w:t>термин «парниковый газ» используется в соответствии с его определением в ISO 14064-1:2006, 2.1.</w:t>
      </w:r>
    </w:p>
    <w:p w14:paraId="383E12B0" w14:textId="0568B735" w:rsidR="001801DB" w:rsidRPr="00681EAD" w:rsidRDefault="001801DB" w:rsidP="001801DB">
      <w:pPr>
        <w:pStyle w:val="a3"/>
        <w:tabs>
          <w:tab w:val="left" w:pos="851"/>
        </w:tabs>
        <w:spacing w:before="2"/>
        <w:ind w:firstLine="567"/>
        <w:jc w:val="both"/>
        <w:rPr>
          <w:sz w:val="20"/>
          <w:lang w:val="ru-RU"/>
        </w:rPr>
      </w:pPr>
      <w:r w:rsidRPr="00681EAD">
        <w:rPr>
          <w:sz w:val="20"/>
          <w:lang w:val="ru-RU"/>
        </w:rPr>
        <w:t>2 Как правило, коэффициенты выбросов ПГ от удельного потребления энергии (ISO 50001:2011, 3.7) количественно определяются на основе коэффициентов выбросов ПГ (ISO 14064-1:2006, 2.7) для использования энергии (3.6).</w:t>
      </w:r>
    </w:p>
    <w:p w14:paraId="405FB5EA" w14:textId="6E46EA03" w:rsidR="001801DB" w:rsidRPr="00681EAD" w:rsidRDefault="001801DB" w:rsidP="001801DB">
      <w:pPr>
        <w:pStyle w:val="a3"/>
        <w:tabs>
          <w:tab w:val="left" w:pos="851"/>
        </w:tabs>
        <w:spacing w:before="2"/>
        <w:ind w:firstLine="567"/>
        <w:jc w:val="both"/>
        <w:rPr>
          <w:sz w:val="20"/>
          <w:lang w:val="ru-RU"/>
        </w:rPr>
      </w:pPr>
      <w:r w:rsidRPr="00681EAD">
        <w:rPr>
          <w:sz w:val="20"/>
          <w:lang w:val="ru-RU"/>
        </w:rPr>
        <w:t>3 Коэффициенты выбросов парниковых газов могут различаться по годам.</w:t>
      </w:r>
    </w:p>
    <w:p w14:paraId="3109628E" w14:textId="77777777" w:rsidR="00681EAD" w:rsidRPr="00681EAD" w:rsidRDefault="00681EAD" w:rsidP="001801DB">
      <w:pPr>
        <w:pStyle w:val="a3"/>
        <w:tabs>
          <w:tab w:val="left" w:pos="851"/>
        </w:tabs>
        <w:spacing w:before="2"/>
        <w:ind w:firstLine="567"/>
        <w:jc w:val="both"/>
        <w:rPr>
          <w:sz w:val="20"/>
          <w:lang w:val="ru-RU"/>
        </w:rPr>
      </w:pPr>
    </w:p>
    <w:p w14:paraId="37DE90FA" w14:textId="49949210" w:rsidR="001801DB" w:rsidRDefault="001801DB" w:rsidP="001801DB">
      <w:pPr>
        <w:pStyle w:val="a3"/>
        <w:tabs>
          <w:tab w:val="left" w:pos="851"/>
        </w:tabs>
        <w:spacing w:before="2"/>
        <w:ind w:firstLine="567"/>
        <w:jc w:val="both"/>
        <w:rPr>
          <w:lang w:val="ru-RU"/>
        </w:rPr>
      </w:pPr>
      <w:r w:rsidRPr="001801DB">
        <w:rPr>
          <w:lang w:val="ru-RU"/>
        </w:rPr>
        <w:t>3.13</w:t>
      </w:r>
      <w:r w:rsidR="00681EAD">
        <w:rPr>
          <w:lang w:val="ru-RU"/>
        </w:rPr>
        <w:t xml:space="preserve"> </w:t>
      </w:r>
      <w:r w:rsidR="00681EAD" w:rsidRPr="00400D49">
        <w:rPr>
          <w:b/>
          <w:lang w:val="ru-RU"/>
        </w:rPr>
        <w:t>Р</w:t>
      </w:r>
      <w:r w:rsidRPr="00400D49">
        <w:rPr>
          <w:b/>
          <w:lang w:val="ru-RU"/>
        </w:rPr>
        <w:t>езервуар парниковых газов</w:t>
      </w:r>
      <w:r w:rsidR="00400D49">
        <w:rPr>
          <w:lang w:val="ru-RU"/>
        </w:rPr>
        <w:t xml:space="preserve"> (): Ф</w:t>
      </w:r>
      <w:r w:rsidRPr="001801DB">
        <w:rPr>
          <w:lang w:val="ru-RU"/>
        </w:rPr>
        <w:t>изическая единица или компонент биосферы, геосферы или гидросферы, способные накапливать или накапливать ПГ, удаляемые из атмосферы поглотителем парниковых газов (3.14), или ПГ, улавливаемые из источника парниковых газов (3.15)</w:t>
      </w:r>
      <w:r w:rsidR="00400D49">
        <w:rPr>
          <w:lang w:val="ru-RU"/>
        </w:rPr>
        <w:t>.</w:t>
      </w:r>
    </w:p>
    <w:p w14:paraId="63B45770" w14:textId="77777777" w:rsidR="00400D49" w:rsidRPr="00400D49" w:rsidRDefault="00400D49" w:rsidP="001801DB">
      <w:pPr>
        <w:pStyle w:val="a3"/>
        <w:tabs>
          <w:tab w:val="left" w:pos="851"/>
        </w:tabs>
        <w:spacing w:before="2"/>
        <w:ind w:firstLine="567"/>
        <w:jc w:val="both"/>
        <w:rPr>
          <w:sz w:val="20"/>
          <w:lang w:val="ru-RU"/>
        </w:rPr>
      </w:pPr>
    </w:p>
    <w:p w14:paraId="2D285AEB" w14:textId="22BA312A" w:rsidR="00400D49" w:rsidRPr="00400D49" w:rsidRDefault="00400D49" w:rsidP="001801DB">
      <w:pPr>
        <w:pStyle w:val="a3"/>
        <w:tabs>
          <w:tab w:val="left" w:pos="851"/>
        </w:tabs>
        <w:spacing w:before="2"/>
        <w:ind w:firstLine="567"/>
        <w:jc w:val="both"/>
        <w:rPr>
          <w:sz w:val="20"/>
          <w:lang w:val="ru-RU"/>
        </w:rPr>
      </w:pPr>
      <w:r w:rsidRPr="00400D49">
        <w:rPr>
          <w:sz w:val="20"/>
          <w:lang w:val="ru-RU"/>
        </w:rPr>
        <w:t>Примечания</w:t>
      </w:r>
      <w:r w:rsidR="001801DB" w:rsidRPr="00400D49">
        <w:rPr>
          <w:sz w:val="20"/>
          <w:lang w:val="ru-RU"/>
        </w:rPr>
        <w:t xml:space="preserve"> </w:t>
      </w:r>
    </w:p>
    <w:p w14:paraId="706C91E5" w14:textId="3597784C" w:rsidR="001801DB" w:rsidRPr="00400D49" w:rsidRDefault="001801DB" w:rsidP="001801DB">
      <w:pPr>
        <w:pStyle w:val="a3"/>
        <w:tabs>
          <w:tab w:val="left" w:pos="851"/>
        </w:tabs>
        <w:spacing w:before="2"/>
        <w:ind w:firstLine="567"/>
        <w:jc w:val="both"/>
        <w:rPr>
          <w:sz w:val="20"/>
          <w:lang w:val="ru-RU"/>
        </w:rPr>
      </w:pPr>
      <w:r w:rsidRPr="00400D49">
        <w:rPr>
          <w:sz w:val="20"/>
          <w:lang w:val="ru-RU"/>
        </w:rPr>
        <w:t xml:space="preserve">1 В настоящем </w:t>
      </w:r>
      <w:r w:rsidR="00400D49" w:rsidRPr="00400D49">
        <w:rPr>
          <w:sz w:val="20"/>
          <w:lang w:val="ru-RU"/>
        </w:rPr>
        <w:t xml:space="preserve">стандарте </w:t>
      </w:r>
      <w:r w:rsidRPr="00400D49">
        <w:rPr>
          <w:sz w:val="20"/>
          <w:lang w:val="ru-RU"/>
        </w:rPr>
        <w:t>термин ПГ используется в соответствии с его определением в ISO 14064-1:2006, 2.1.</w:t>
      </w:r>
    </w:p>
    <w:p w14:paraId="1025FE8C" w14:textId="57151F4B" w:rsidR="001801DB" w:rsidRPr="00400D49" w:rsidRDefault="001801DB" w:rsidP="001801DB">
      <w:pPr>
        <w:pStyle w:val="a3"/>
        <w:tabs>
          <w:tab w:val="left" w:pos="851"/>
        </w:tabs>
        <w:spacing w:before="2"/>
        <w:ind w:firstLine="567"/>
        <w:jc w:val="both"/>
        <w:rPr>
          <w:sz w:val="20"/>
          <w:lang w:val="ru-RU"/>
        </w:rPr>
      </w:pPr>
      <w:r w:rsidRPr="00400D49">
        <w:rPr>
          <w:sz w:val="20"/>
          <w:lang w:val="ru-RU"/>
        </w:rPr>
        <w:t>2 Общая масса углерода, содержащегося в накопителе ПГ в определенный момент времени, может называться запасом углерода в резервуаре.</w:t>
      </w:r>
    </w:p>
    <w:p w14:paraId="1CA2FA2F" w14:textId="2E2E1F41" w:rsidR="001801DB" w:rsidRPr="00400D49" w:rsidRDefault="001801DB" w:rsidP="001801DB">
      <w:pPr>
        <w:pStyle w:val="a3"/>
        <w:tabs>
          <w:tab w:val="left" w:pos="851"/>
        </w:tabs>
        <w:spacing w:before="2"/>
        <w:ind w:firstLine="567"/>
        <w:jc w:val="both"/>
        <w:rPr>
          <w:sz w:val="20"/>
          <w:lang w:val="ru-RU"/>
        </w:rPr>
      </w:pPr>
      <w:r w:rsidRPr="00400D49">
        <w:rPr>
          <w:sz w:val="20"/>
          <w:lang w:val="ru-RU"/>
        </w:rPr>
        <w:t>3 Резервуар ПГ может переносить парниковые газы в другой резервуар ПГ.</w:t>
      </w:r>
    </w:p>
    <w:p w14:paraId="33648ED4" w14:textId="11905CCB" w:rsidR="001801DB" w:rsidRPr="00400D49" w:rsidRDefault="001801DB" w:rsidP="001801DB">
      <w:pPr>
        <w:pStyle w:val="a3"/>
        <w:tabs>
          <w:tab w:val="left" w:pos="851"/>
        </w:tabs>
        <w:spacing w:before="2"/>
        <w:ind w:firstLine="567"/>
        <w:jc w:val="both"/>
        <w:rPr>
          <w:sz w:val="20"/>
          <w:lang w:val="ru-RU"/>
        </w:rPr>
      </w:pPr>
      <w:r w:rsidRPr="00400D49">
        <w:rPr>
          <w:sz w:val="20"/>
          <w:lang w:val="ru-RU"/>
        </w:rPr>
        <w:t>4 Сбор ПГ из источника ПГ до того, как он попадет в атмосферу, и хранение собранных ПГ в резервуаре ПГ может называться улавливанием и хранением ПГ.</w:t>
      </w:r>
    </w:p>
    <w:p w14:paraId="33C825DF" w14:textId="5F174059" w:rsidR="001801DB" w:rsidRPr="00400D49" w:rsidRDefault="00400D49" w:rsidP="001801DB">
      <w:pPr>
        <w:pStyle w:val="a3"/>
        <w:tabs>
          <w:tab w:val="left" w:pos="851"/>
        </w:tabs>
        <w:spacing w:before="2"/>
        <w:ind w:firstLine="567"/>
        <w:jc w:val="both"/>
        <w:rPr>
          <w:sz w:val="20"/>
          <w:lang w:val="ru-RU"/>
        </w:rPr>
      </w:pPr>
      <w:r w:rsidRPr="00400D49">
        <w:rPr>
          <w:sz w:val="20"/>
          <w:lang w:val="ru-RU"/>
        </w:rPr>
        <w:t>5 Взято из</w:t>
      </w:r>
      <w:r w:rsidR="001801DB" w:rsidRPr="00400D49">
        <w:rPr>
          <w:sz w:val="20"/>
          <w:lang w:val="ru-RU"/>
        </w:rPr>
        <w:t xml:space="preserve"> </w:t>
      </w:r>
      <w:r w:rsidRPr="00400D49">
        <w:rPr>
          <w:sz w:val="20"/>
          <w:lang w:val="ru-RU"/>
        </w:rPr>
        <w:t>ISO 14064-1:2006, 2.4</w:t>
      </w:r>
    </w:p>
    <w:p w14:paraId="1A0C8827" w14:textId="77777777" w:rsidR="00400D49" w:rsidRPr="00400D49" w:rsidRDefault="00400D49" w:rsidP="001801DB">
      <w:pPr>
        <w:pStyle w:val="a3"/>
        <w:tabs>
          <w:tab w:val="left" w:pos="851"/>
        </w:tabs>
        <w:spacing w:before="2"/>
        <w:ind w:firstLine="567"/>
        <w:jc w:val="both"/>
        <w:rPr>
          <w:sz w:val="20"/>
          <w:lang w:val="ru-RU"/>
        </w:rPr>
      </w:pPr>
    </w:p>
    <w:p w14:paraId="0343B354" w14:textId="11CB810E" w:rsidR="001801DB" w:rsidRPr="001801DB" w:rsidRDefault="001801DB" w:rsidP="001801DB">
      <w:pPr>
        <w:pStyle w:val="a3"/>
        <w:tabs>
          <w:tab w:val="left" w:pos="851"/>
        </w:tabs>
        <w:spacing w:before="2"/>
        <w:ind w:firstLine="567"/>
        <w:jc w:val="both"/>
        <w:rPr>
          <w:lang w:val="ru-RU"/>
        </w:rPr>
      </w:pPr>
      <w:r w:rsidRPr="001801DB">
        <w:rPr>
          <w:lang w:val="ru-RU"/>
        </w:rPr>
        <w:t>3.14</w:t>
      </w:r>
      <w:r w:rsidR="00400D49">
        <w:rPr>
          <w:lang w:val="ru-RU"/>
        </w:rPr>
        <w:t xml:space="preserve"> </w:t>
      </w:r>
      <w:r w:rsidR="00400D49" w:rsidRPr="00400D49">
        <w:rPr>
          <w:b/>
          <w:lang w:val="ru-RU"/>
        </w:rPr>
        <w:t>П</w:t>
      </w:r>
      <w:r w:rsidRPr="00400D49">
        <w:rPr>
          <w:b/>
          <w:lang w:val="ru-RU"/>
        </w:rPr>
        <w:t>оглотитель парниковых газов</w:t>
      </w:r>
      <w:r w:rsidR="00400D49">
        <w:rPr>
          <w:lang w:val="ru-RU"/>
        </w:rPr>
        <w:t xml:space="preserve"> (): Ф</w:t>
      </w:r>
      <w:r w:rsidRPr="001801DB">
        <w:rPr>
          <w:lang w:val="ru-RU"/>
        </w:rPr>
        <w:t>изическая единица или процесс, удаляющий ПГ из атмосферы</w:t>
      </w:r>
      <w:r w:rsidR="00400D49">
        <w:rPr>
          <w:lang w:val="ru-RU"/>
        </w:rPr>
        <w:t>.</w:t>
      </w:r>
    </w:p>
    <w:p w14:paraId="11315990" w14:textId="77777777" w:rsidR="00400D49" w:rsidRPr="00400D49" w:rsidRDefault="00400D49" w:rsidP="001801DB">
      <w:pPr>
        <w:pStyle w:val="a3"/>
        <w:tabs>
          <w:tab w:val="left" w:pos="851"/>
        </w:tabs>
        <w:spacing w:before="2"/>
        <w:ind w:firstLine="567"/>
        <w:jc w:val="both"/>
        <w:rPr>
          <w:sz w:val="20"/>
          <w:lang w:val="ru-RU"/>
        </w:rPr>
      </w:pPr>
    </w:p>
    <w:p w14:paraId="0B1F4EA0" w14:textId="77777777" w:rsidR="00400D49" w:rsidRPr="00400D49" w:rsidRDefault="001801DB" w:rsidP="001801DB">
      <w:pPr>
        <w:pStyle w:val="a3"/>
        <w:tabs>
          <w:tab w:val="left" w:pos="851"/>
        </w:tabs>
        <w:spacing w:before="2"/>
        <w:ind w:firstLine="567"/>
        <w:jc w:val="both"/>
        <w:rPr>
          <w:sz w:val="20"/>
          <w:lang w:val="ru-RU"/>
        </w:rPr>
      </w:pPr>
      <w:r w:rsidRPr="00400D49">
        <w:rPr>
          <w:sz w:val="20"/>
          <w:lang w:val="ru-RU"/>
        </w:rPr>
        <w:t>Примечани</w:t>
      </w:r>
      <w:r w:rsidR="00400D49" w:rsidRPr="00400D49">
        <w:rPr>
          <w:sz w:val="20"/>
          <w:lang w:val="ru-RU"/>
        </w:rPr>
        <w:t>я</w:t>
      </w:r>
    </w:p>
    <w:p w14:paraId="574350B1" w14:textId="5000F060" w:rsidR="001801DB" w:rsidRPr="00400D49" w:rsidRDefault="001801DB" w:rsidP="001801DB">
      <w:pPr>
        <w:pStyle w:val="a3"/>
        <w:tabs>
          <w:tab w:val="left" w:pos="851"/>
        </w:tabs>
        <w:spacing w:before="2"/>
        <w:ind w:firstLine="567"/>
        <w:jc w:val="both"/>
        <w:rPr>
          <w:sz w:val="20"/>
          <w:lang w:val="ru-RU"/>
        </w:rPr>
      </w:pPr>
      <w:r w:rsidRPr="00400D49">
        <w:rPr>
          <w:sz w:val="20"/>
          <w:lang w:val="ru-RU"/>
        </w:rPr>
        <w:t xml:space="preserve">1 В настоящем </w:t>
      </w:r>
      <w:r w:rsidR="00400D49" w:rsidRPr="00400D49">
        <w:rPr>
          <w:sz w:val="20"/>
          <w:lang w:val="ru-RU"/>
        </w:rPr>
        <w:t xml:space="preserve">стандарте </w:t>
      </w:r>
      <w:r w:rsidRPr="00400D49">
        <w:rPr>
          <w:sz w:val="20"/>
          <w:lang w:val="ru-RU"/>
        </w:rPr>
        <w:t>термин ПГ используется в соответствии с его определением в ISO 14064-1:2006, 2.1.</w:t>
      </w:r>
    </w:p>
    <w:p w14:paraId="4C7B7277" w14:textId="230A1E36" w:rsidR="001801DB" w:rsidRPr="00400D49" w:rsidRDefault="00400D49" w:rsidP="001801DB">
      <w:pPr>
        <w:pStyle w:val="a3"/>
        <w:tabs>
          <w:tab w:val="left" w:pos="851"/>
        </w:tabs>
        <w:spacing w:before="2"/>
        <w:ind w:firstLine="567"/>
        <w:jc w:val="both"/>
        <w:rPr>
          <w:sz w:val="20"/>
          <w:lang w:val="ru-RU"/>
        </w:rPr>
      </w:pPr>
      <w:r w:rsidRPr="00400D49">
        <w:rPr>
          <w:sz w:val="20"/>
          <w:lang w:val="ru-RU"/>
        </w:rPr>
        <w:t>2 Взято из</w:t>
      </w:r>
      <w:r w:rsidR="001801DB" w:rsidRPr="00400D49">
        <w:rPr>
          <w:sz w:val="20"/>
          <w:lang w:val="ru-RU"/>
        </w:rPr>
        <w:t xml:space="preserve"> </w:t>
      </w:r>
      <w:r w:rsidRPr="00400D49">
        <w:rPr>
          <w:sz w:val="20"/>
          <w:lang w:val="ru-RU"/>
        </w:rPr>
        <w:t>ISO 14064-1:2006, 2.3</w:t>
      </w:r>
    </w:p>
    <w:p w14:paraId="5635C253" w14:textId="77777777" w:rsidR="00400D49" w:rsidRPr="00400D49" w:rsidRDefault="00400D49" w:rsidP="001801DB">
      <w:pPr>
        <w:pStyle w:val="a3"/>
        <w:tabs>
          <w:tab w:val="left" w:pos="851"/>
        </w:tabs>
        <w:spacing w:before="2"/>
        <w:ind w:firstLine="567"/>
        <w:jc w:val="both"/>
        <w:rPr>
          <w:sz w:val="20"/>
          <w:lang w:val="ru-RU"/>
        </w:rPr>
      </w:pPr>
    </w:p>
    <w:p w14:paraId="068D3F07" w14:textId="17E31C11" w:rsidR="001801DB" w:rsidRPr="001801DB" w:rsidRDefault="001801DB" w:rsidP="001801DB">
      <w:pPr>
        <w:pStyle w:val="a3"/>
        <w:tabs>
          <w:tab w:val="left" w:pos="851"/>
        </w:tabs>
        <w:spacing w:before="2"/>
        <w:ind w:firstLine="567"/>
        <w:jc w:val="both"/>
        <w:rPr>
          <w:lang w:val="ru-RU"/>
        </w:rPr>
      </w:pPr>
      <w:r w:rsidRPr="001801DB">
        <w:rPr>
          <w:lang w:val="ru-RU"/>
        </w:rPr>
        <w:t>3.15</w:t>
      </w:r>
      <w:r w:rsidR="00400D49">
        <w:rPr>
          <w:lang w:val="ru-RU"/>
        </w:rPr>
        <w:t xml:space="preserve"> </w:t>
      </w:r>
      <w:r w:rsidR="00400D49" w:rsidRPr="00400D49">
        <w:rPr>
          <w:b/>
          <w:lang w:val="ru-RU"/>
        </w:rPr>
        <w:t>И</w:t>
      </w:r>
      <w:r w:rsidRPr="00400D49">
        <w:rPr>
          <w:b/>
          <w:lang w:val="ru-RU"/>
        </w:rPr>
        <w:t>сточник парниковых газов</w:t>
      </w:r>
      <w:r w:rsidR="00400D49">
        <w:rPr>
          <w:lang w:val="ru-RU"/>
        </w:rPr>
        <w:t xml:space="preserve"> (): Ф</w:t>
      </w:r>
      <w:r w:rsidRPr="001801DB">
        <w:rPr>
          <w:lang w:val="ru-RU"/>
        </w:rPr>
        <w:t>изическая единица или процесс, который выбрасывает парниковые газы в атмосферу</w:t>
      </w:r>
      <w:r w:rsidR="00400D49">
        <w:rPr>
          <w:lang w:val="ru-RU"/>
        </w:rPr>
        <w:t>.</w:t>
      </w:r>
    </w:p>
    <w:p w14:paraId="141E682D" w14:textId="77777777" w:rsidR="00400D49" w:rsidRPr="005C2621" w:rsidRDefault="00400D49" w:rsidP="001801DB">
      <w:pPr>
        <w:pStyle w:val="a3"/>
        <w:tabs>
          <w:tab w:val="left" w:pos="851"/>
        </w:tabs>
        <w:spacing w:before="2"/>
        <w:ind w:firstLine="567"/>
        <w:jc w:val="both"/>
        <w:rPr>
          <w:sz w:val="20"/>
          <w:szCs w:val="20"/>
          <w:lang w:val="ru-RU"/>
        </w:rPr>
      </w:pPr>
    </w:p>
    <w:p w14:paraId="3E3C5DF2" w14:textId="77777777" w:rsidR="00400D49" w:rsidRPr="005C2621" w:rsidRDefault="00400D49" w:rsidP="00400D49">
      <w:pPr>
        <w:pStyle w:val="a3"/>
        <w:tabs>
          <w:tab w:val="left" w:pos="851"/>
        </w:tabs>
        <w:spacing w:before="2"/>
        <w:ind w:firstLine="567"/>
        <w:jc w:val="both"/>
        <w:rPr>
          <w:sz w:val="20"/>
          <w:szCs w:val="20"/>
          <w:lang w:val="ru-RU"/>
        </w:rPr>
      </w:pPr>
      <w:r w:rsidRPr="005C2621">
        <w:rPr>
          <w:sz w:val="20"/>
          <w:szCs w:val="20"/>
          <w:lang w:val="ru-RU"/>
        </w:rPr>
        <w:t>Примечания</w:t>
      </w:r>
    </w:p>
    <w:p w14:paraId="73B79AC6" w14:textId="5AC750F7" w:rsidR="001801DB" w:rsidRPr="005C2621" w:rsidRDefault="00400D49" w:rsidP="00400D49">
      <w:pPr>
        <w:pStyle w:val="a3"/>
        <w:tabs>
          <w:tab w:val="left" w:pos="851"/>
        </w:tabs>
        <w:spacing w:before="2"/>
        <w:ind w:firstLine="567"/>
        <w:jc w:val="both"/>
        <w:rPr>
          <w:sz w:val="20"/>
          <w:szCs w:val="20"/>
          <w:lang w:val="ru-RU"/>
        </w:rPr>
      </w:pPr>
      <w:r w:rsidRPr="005C2621">
        <w:rPr>
          <w:sz w:val="20"/>
          <w:szCs w:val="20"/>
          <w:lang w:val="ru-RU"/>
        </w:rPr>
        <w:t xml:space="preserve">1 </w:t>
      </w:r>
      <w:r w:rsidR="001801DB" w:rsidRPr="005C2621">
        <w:rPr>
          <w:sz w:val="20"/>
          <w:szCs w:val="20"/>
          <w:lang w:val="ru-RU"/>
        </w:rPr>
        <w:t xml:space="preserve">В настоящем </w:t>
      </w:r>
      <w:r w:rsidR="005C2621" w:rsidRPr="005C2621">
        <w:rPr>
          <w:sz w:val="20"/>
          <w:szCs w:val="20"/>
          <w:lang w:val="ru-RU"/>
        </w:rPr>
        <w:t xml:space="preserve">стандарте </w:t>
      </w:r>
      <w:r w:rsidR="001801DB" w:rsidRPr="005C2621">
        <w:rPr>
          <w:sz w:val="20"/>
          <w:szCs w:val="20"/>
          <w:lang w:val="ru-RU"/>
        </w:rPr>
        <w:t>термин ПГ используется в соответствии с его определением в ISO 14064-1:2006, 2.1.</w:t>
      </w:r>
    </w:p>
    <w:p w14:paraId="65B996B6" w14:textId="008C13F6" w:rsidR="001801DB" w:rsidRDefault="00400D49" w:rsidP="001801DB">
      <w:pPr>
        <w:pStyle w:val="a3"/>
        <w:tabs>
          <w:tab w:val="left" w:pos="851"/>
        </w:tabs>
        <w:spacing w:before="2"/>
        <w:ind w:firstLine="567"/>
        <w:jc w:val="both"/>
        <w:rPr>
          <w:sz w:val="20"/>
          <w:szCs w:val="20"/>
          <w:lang w:val="ru-RU"/>
        </w:rPr>
      </w:pPr>
      <w:r w:rsidRPr="005C2621">
        <w:rPr>
          <w:sz w:val="20"/>
          <w:szCs w:val="20"/>
          <w:lang w:val="ru-RU"/>
        </w:rPr>
        <w:t xml:space="preserve">2 Взято из </w:t>
      </w:r>
      <w:r w:rsidR="005C2621">
        <w:rPr>
          <w:sz w:val="20"/>
          <w:szCs w:val="20"/>
          <w:lang w:val="ru-RU"/>
        </w:rPr>
        <w:t>ISO 14064-1:2006, 2.2</w:t>
      </w:r>
    </w:p>
    <w:p w14:paraId="18E68748" w14:textId="77777777" w:rsidR="005C2621" w:rsidRPr="005C2621" w:rsidRDefault="005C2621" w:rsidP="001801DB">
      <w:pPr>
        <w:pStyle w:val="a3"/>
        <w:tabs>
          <w:tab w:val="left" w:pos="851"/>
        </w:tabs>
        <w:spacing w:before="2"/>
        <w:ind w:firstLine="567"/>
        <w:jc w:val="both"/>
        <w:rPr>
          <w:sz w:val="20"/>
          <w:szCs w:val="20"/>
          <w:lang w:val="ru-RU"/>
        </w:rPr>
      </w:pPr>
    </w:p>
    <w:p w14:paraId="7DDADE30" w14:textId="46E462E3" w:rsidR="001801DB" w:rsidRPr="001801DB" w:rsidRDefault="001801DB" w:rsidP="001801DB">
      <w:pPr>
        <w:pStyle w:val="a3"/>
        <w:tabs>
          <w:tab w:val="left" w:pos="851"/>
        </w:tabs>
        <w:spacing w:before="2"/>
        <w:ind w:firstLine="567"/>
        <w:jc w:val="both"/>
        <w:rPr>
          <w:lang w:val="ru-RU"/>
        </w:rPr>
      </w:pPr>
      <w:r w:rsidRPr="001801DB">
        <w:rPr>
          <w:lang w:val="ru-RU"/>
        </w:rPr>
        <w:t>3.16</w:t>
      </w:r>
      <w:r w:rsidR="005C2621">
        <w:rPr>
          <w:lang w:val="ru-RU"/>
        </w:rPr>
        <w:t xml:space="preserve"> </w:t>
      </w:r>
      <w:r w:rsidR="005C2621" w:rsidRPr="005C2621">
        <w:rPr>
          <w:b/>
          <w:lang w:val="ru-RU"/>
        </w:rPr>
        <w:t>О</w:t>
      </w:r>
      <w:r w:rsidRPr="005C2621">
        <w:rPr>
          <w:b/>
          <w:lang w:val="ru-RU"/>
        </w:rPr>
        <w:t>бщая площадь пола</w:t>
      </w:r>
      <w:r w:rsidR="005C2621">
        <w:rPr>
          <w:lang w:val="ru-RU"/>
        </w:rPr>
        <w:t xml:space="preserve"> (): С</w:t>
      </w:r>
      <w:r w:rsidRPr="001801DB">
        <w:rPr>
          <w:lang w:val="ru-RU"/>
        </w:rPr>
        <w:t>умма площадей кондиционируемых пространств внутри здания, включая подвалы, антресольные и межэтажные ярусы, а также мансарды, с высотой перемычки 2,2 м или в соответствии с национальными или региональными нормами и стандартами</w:t>
      </w:r>
      <w:r w:rsidR="005C2621">
        <w:rPr>
          <w:lang w:val="ru-RU"/>
        </w:rPr>
        <w:t>.</w:t>
      </w:r>
    </w:p>
    <w:p w14:paraId="48CC4816" w14:textId="77777777" w:rsidR="005C2621" w:rsidRPr="005C2621" w:rsidRDefault="005C2621" w:rsidP="001801DB">
      <w:pPr>
        <w:pStyle w:val="a3"/>
        <w:tabs>
          <w:tab w:val="left" w:pos="851"/>
        </w:tabs>
        <w:spacing w:before="2"/>
        <w:ind w:firstLine="567"/>
        <w:jc w:val="both"/>
        <w:rPr>
          <w:sz w:val="20"/>
          <w:lang w:val="ru-RU"/>
        </w:rPr>
      </w:pPr>
    </w:p>
    <w:p w14:paraId="6A9DD982" w14:textId="5F2FD35C" w:rsidR="005C2621" w:rsidRPr="005C2621" w:rsidRDefault="001801DB" w:rsidP="001801DB">
      <w:pPr>
        <w:pStyle w:val="a3"/>
        <w:tabs>
          <w:tab w:val="left" w:pos="851"/>
        </w:tabs>
        <w:spacing w:before="2"/>
        <w:ind w:firstLine="567"/>
        <w:jc w:val="both"/>
        <w:rPr>
          <w:sz w:val="20"/>
          <w:lang w:val="ru-RU"/>
        </w:rPr>
      </w:pPr>
      <w:r w:rsidRPr="005C2621">
        <w:rPr>
          <w:sz w:val="20"/>
          <w:lang w:val="ru-RU"/>
        </w:rPr>
        <w:t>Примечани</w:t>
      </w:r>
      <w:r w:rsidR="005C2621" w:rsidRPr="005C2621">
        <w:rPr>
          <w:sz w:val="20"/>
          <w:lang w:val="ru-RU"/>
        </w:rPr>
        <w:t>я</w:t>
      </w:r>
      <w:r w:rsidRPr="005C2621">
        <w:rPr>
          <w:sz w:val="20"/>
          <w:lang w:val="ru-RU"/>
        </w:rPr>
        <w:t xml:space="preserve"> </w:t>
      </w:r>
    </w:p>
    <w:p w14:paraId="508ACCED" w14:textId="245C6E8A" w:rsidR="001801DB" w:rsidRPr="005C2621" w:rsidRDefault="001801DB" w:rsidP="001801DB">
      <w:pPr>
        <w:pStyle w:val="a3"/>
        <w:tabs>
          <w:tab w:val="left" w:pos="851"/>
        </w:tabs>
        <w:spacing w:before="2"/>
        <w:ind w:firstLine="567"/>
        <w:jc w:val="both"/>
        <w:rPr>
          <w:sz w:val="20"/>
          <w:lang w:val="ru-RU"/>
        </w:rPr>
      </w:pPr>
      <w:r w:rsidRPr="005C2621">
        <w:rPr>
          <w:sz w:val="20"/>
          <w:lang w:val="ru-RU"/>
        </w:rPr>
        <w:lastRenderedPageBreak/>
        <w:t xml:space="preserve">1 В настоящем </w:t>
      </w:r>
      <w:r w:rsidR="005C2621" w:rsidRPr="005C2621">
        <w:rPr>
          <w:sz w:val="20"/>
          <w:lang w:val="ru-RU"/>
        </w:rPr>
        <w:t xml:space="preserve">стандарте </w:t>
      </w:r>
      <w:r w:rsidRPr="005C2621">
        <w:rPr>
          <w:sz w:val="20"/>
          <w:lang w:val="ru-RU"/>
        </w:rPr>
        <w:t>используются следующие термины в соответствии с их определениями в следующих документах: кондиционируемые помещения (ISO 16818:2008, 3.38) и здание (ISO 6707-1:2004, 3.1.3).</w:t>
      </w:r>
    </w:p>
    <w:p w14:paraId="77E472BE" w14:textId="325860B5" w:rsidR="001801DB" w:rsidRPr="005C2621" w:rsidRDefault="001801DB" w:rsidP="001801DB">
      <w:pPr>
        <w:pStyle w:val="a3"/>
        <w:tabs>
          <w:tab w:val="left" w:pos="851"/>
        </w:tabs>
        <w:spacing w:before="2"/>
        <w:ind w:firstLine="567"/>
        <w:jc w:val="both"/>
        <w:rPr>
          <w:sz w:val="20"/>
          <w:lang w:val="ru-RU"/>
        </w:rPr>
      </w:pPr>
      <w:r w:rsidRPr="005C2621">
        <w:rPr>
          <w:sz w:val="20"/>
          <w:lang w:val="ru-RU"/>
        </w:rPr>
        <w:t>2 Измеряется от наружных поверхностей наружных стен или от осевой линии стен, разделяющих здания, но исключая крытые проходы, открытые крытые площади, подъезды и подобные помещения, траншеи для труб, наружные террасы или ступени, дымоходы, свесы крыши и тому подобные элементы.</w:t>
      </w:r>
    </w:p>
    <w:p w14:paraId="1212CA47" w14:textId="12AD7F18" w:rsidR="001801DB" w:rsidRPr="005C2621" w:rsidRDefault="005C2621" w:rsidP="001801DB">
      <w:pPr>
        <w:pStyle w:val="a3"/>
        <w:tabs>
          <w:tab w:val="left" w:pos="851"/>
        </w:tabs>
        <w:spacing w:before="2"/>
        <w:ind w:firstLine="567"/>
        <w:jc w:val="both"/>
        <w:rPr>
          <w:sz w:val="20"/>
          <w:lang w:val="ru-RU"/>
        </w:rPr>
      </w:pPr>
      <w:r w:rsidRPr="005C2621">
        <w:rPr>
          <w:sz w:val="20"/>
          <w:lang w:val="ru-RU"/>
        </w:rPr>
        <w:t>3 Взято из</w:t>
      </w:r>
      <w:r w:rsidR="001801DB" w:rsidRPr="005C2621">
        <w:rPr>
          <w:sz w:val="20"/>
          <w:lang w:val="ru-RU"/>
        </w:rPr>
        <w:t xml:space="preserve"> </w:t>
      </w:r>
      <w:r w:rsidRPr="005C2621">
        <w:rPr>
          <w:sz w:val="20"/>
          <w:lang w:val="ru-RU"/>
        </w:rPr>
        <w:t>ISO/TR 16344:2012, 2.1.79</w:t>
      </w:r>
    </w:p>
    <w:p w14:paraId="768C071F" w14:textId="77777777" w:rsidR="005C2621" w:rsidRPr="005C2621" w:rsidRDefault="005C2621" w:rsidP="001801DB">
      <w:pPr>
        <w:pStyle w:val="a3"/>
        <w:tabs>
          <w:tab w:val="left" w:pos="851"/>
        </w:tabs>
        <w:spacing w:before="2"/>
        <w:ind w:firstLine="567"/>
        <w:jc w:val="both"/>
        <w:rPr>
          <w:sz w:val="20"/>
          <w:lang w:val="ru-RU"/>
        </w:rPr>
      </w:pPr>
    </w:p>
    <w:p w14:paraId="05277C26" w14:textId="59C2DF75" w:rsidR="001801DB" w:rsidRPr="001801DB" w:rsidRDefault="001801DB" w:rsidP="001801DB">
      <w:pPr>
        <w:pStyle w:val="a3"/>
        <w:tabs>
          <w:tab w:val="left" w:pos="851"/>
        </w:tabs>
        <w:spacing w:before="2"/>
        <w:ind w:firstLine="567"/>
        <w:jc w:val="both"/>
        <w:rPr>
          <w:lang w:val="ru-RU"/>
        </w:rPr>
      </w:pPr>
      <w:r w:rsidRPr="001801DB">
        <w:rPr>
          <w:lang w:val="ru-RU"/>
        </w:rPr>
        <w:t>3.17</w:t>
      </w:r>
      <w:r w:rsidR="005C2621">
        <w:rPr>
          <w:lang w:val="ru-RU"/>
        </w:rPr>
        <w:t xml:space="preserve"> </w:t>
      </w:r>
      <w:r w:rsidRPr="005C2621">
        <w:rPr>
          <w:b/>
          <w:lang w:val="ru-RU"/>
        </w:rPr>
        <w:t>Возобновляемая энергия</w:t>
      </w:r>
      <w:r w:rsidR="005C2621">
        <w:rPr>
          <w:lang w:val="ru-RU"/>
        </w:rPr>
        <w:t xml:space="preserve"> (): Э</w:t>
      </w:r>
      <w:r w:rsidRPr="001801DB">
        <w:rPr>
          <w:lang w:val="ru-RU"/>
        </w:rPr>
        <w:t>нергия (3.6) из источника энергии (3.8), который не истощается при извлечении</w:t>
      </w:r>
      <w:r w:rsidR="005C2621">
        <w:rPr>
          <w:lang w:val="ru-RU"/>
        </w:rPr>
        <w:t>.</w:t>
      </w:r>
    </w:p>
    <w:p w14:paraId="4BC09E7D" w14:textId="77777777" w:rsidR="005C2621" w:rsidRDefault="005C2621" w:rsidP="001801DB">
      <w:pPr>
        <w:pStyle w:val="a3"/>
        <w:tabs>
          <w:tab w:val="left" w:pos="851"/>
        </w:tabs>
        <w:spacing w:before="2"/>
        <w:ind w:firstLine="567"/>
        <w:jc w:val="both"/>
        <w:rPr>
          <w:sz w:val="20"/>
          <w:lang w:val="ru-RU"/>
        </w:rPr>
      </w:pPr>
    </w:p>
    <w:p w14:paraId="56D26152" w14:textId="2DAC647F" w:rsidR="001801DB" w:rsidRDefault="005C2621" w:rsidP="001801DB">
      <w:pPr>
        <w:pStyle w:val="a3"/>
        <w:tabs>
          <w:tab w:val="left" w:pos="851"/>
        </w:tabs>
        <w:spacing w:before="2"/>
        <w:ind w:firstLine="567"/>
        <w:jc w:val="both"/>
        <w:rPr>
          <w:sz w:val="20"/>
          <w:lang w:val="ru-RU"/>
        </w:rPr>
      </w:pPr>
      <w:r w:rsidRPr="005C2621">
        <w:rPr>
          <w:sz w:val="20"/>
          <w:lang w:val="ru-RU"/>
        </w:rPr>
        <w:t>Примечание - Взято из</w:t>
      </w:r>
      <w:r w:rsidR="001801DB" w:rsidRPr="005C2621">
        <w:rPr>
          <w:sz w:val="20"/>
          <w:lang w:val="ru-RU"/>
        </w:rPr>
        <w:t xml:space="preserve"> ISO/TR 16344:2012, 2.1.123, изменено – добавлена конкретная ссылка на источник энергии, а примеры и</w:t>
      </w:r>
      <w:r w:rsidRPr="005C2621">
        <w:rPr>
          <w:sz w:val="20"/>
          <w:lang w:val="ru-RU"/>
        </w:rPr>
        <w:t xml:space="preserve"> пояснительная записка удалены.</w:t>
      </w:r>
    </w:p>
    <w:p w14:paraId="49981E73" w14:textId="77777777" w:rsidR="005C2621" w:rsidRPr="005C2621" w:rsidRDefault="005C2621" w:rsidP="001801DB">
      <w:pPr>
        <w:pStyle w:val="a3"/>
        <w:tabs>
          <w:tab w:val="left" w:pos="851"/>
        </w:tabs>
        <w:spacing w:before="2"/>
        <w:ind w:firstLine="567"/>
        <w:jc w:val="both"/>
        <w:rPr>
          <w:sz w:val="20"/>
          <w:lang w:val="ru-RU"/>
        </w:rPr>
      </w:pPr>
    </w:p>
    <w:p w14:paraId="70A2F6D1" w14:textId="2062B9F9" w:rsidR="001801DB" w:rsidRPr="001801DB" w:rsidRDefault="001801DB" w:rsidP="001801DB">
      <w:pPr>
        <w:pStyle w:val="a3"/>
        <w:tabs>
          <w:tab w:val="left" w:pos="851"/>
        </w:tabs>
        <w:spacing w:before="2"/>
        <w:ind w:firstLine="567"/>
        <w:jc w:val="both"/>
        <w:rPr>
          <w:lang w:val="ru-RU"/>
        </w:rPr>
      </w:pPr>
      <w:r w:rsidRPr="001801DB">
        <w:rPr>
          <w:lang w:val="ru-RU"/>
        </w:rPr>
        <w:t>3.18</w:t>
      </w:r>
      <w:r w:rsidR="005C2621">
        <w:rPr>
          <w:lang w:val="ru-RU"/>
        </w:rPr>
        <w:t xml:space="preserve"> </w:t>
      </w:r>
      <w:r w:rsidR="005C2621" w:rsidRPr="005C2621">
        <w:rPr>
          <w:b/>
          <w:lang w:val="ru-RU"/>
        </w:rPr>
        <w:t>Г</w:t>
      </w:r>
      <w:r w:rsidRPr="005C2621">
        <w:rPr>
          <w:b/>
          <w:lang w:val="ru-RU"/>
        </w:rPr>
        <w:t>раница системы</w:t>
      </w:r>
      <w:r w:rsidR="005C2621">
        <w:rPr>
          <w:lang w:val="ru-RU"/>
        </w:rPr>
        <w:t xml:space="preserve"> (): Г</w:t>
      </w:r>
      <w:r w:rsidRPr="001801DB">
        <w:rPr>
          <w:lang w:val="ru-RU"/>
        </w:rPr>
        <w:t>раница, включающая в себя все области, связанные со зданием (как внутри, так и снаружи здания), где энергия (3.6) потребляется или производится</w:t>
      </w:r>
      <w:r w:rsidR="005C2621">
        <w:rPr>
          <w:lang w:val="ru-RU"/>
        </w:rPr>
        <w:t>.</w:t>
      </w:r>
    </w:p>
    <w:p w14:paraId="150639B3" w14:textId="77777777" w:rsidR="005C2621" w:rsidRPr="005C2621" w:rsidRDefault="005C2621" w:rsidP="001801DB">
      <w:pPr>
        <w:pStyle w:val="a3"/>
        <w:tabs>
          <w:tab w:val="left" w:pos="851"/>
        </w:tabs>
        <w:spacing w:before="2"/>
        <w:ind w:firstLine="567"/>
        <w:jc w:val="both"/>
        <w:rPr>
          <w:sz w:val="20"/>
          <w:lang w:val="ru-RU"/>
        </w:rPr>
      </w:pPr>
    </w:p>
    <w:p w14:paraId="1DD6809D" w14:textId="77777777" w:rsidR="005C2621" w:rsidRPr="005C2621" w:rsidRDefault="005C2621" w:rsidP="001801DB">
      <w:pPr>
        <w:pStyle w:val="a3"/>
        <w:tabs>
          <w:tab w:val="left" w:pos="851"/>
        </w:tabs>
        <w:spacing w:before="2"/>
        <w:ind w:firstLine="567"/>
        <w:jc w:val="both"/>
        <w:rPr>
          <w:sz w:val="20"/>
          <w:lang w:val="ru-RU"/>
        </w:rPr>
      </w:pPr>
      <w:r w:rsidRPr="005C2621">
        <w:rPr>
          <w:sz w:val="20"/>
          <w:lang w:val="ru-RU"/>
        </w:rPr>
        <w:t>Примечания</w:t>
      </w:r>
    </w:p>
    <w:p w14:paraId="36E390E2" w14:textId="20417601" w:rsidR="001801DB" w:rsidRPr="005C2621" w:rsidRDefault="001801DB" w:rsidP="001801DB">
      <w:pPr>
        <w:pStyle w:val="a3"/>
        <w:tabs>
          <w:tab w:val="left" w:pos="851"/>
        </w:tabs>
        <w:spacing w:before="2"/>
        <w:ind w:firstLine="567"/>
        <w:jc w:val="both"/>
        <w:rPr>
          <w:sz w:val="20"/>
          <w:lang w:val="ru-RU"/>
        </w:rPr>
      </w:pPr>
      <w:r w:rsidRPr="005C2621">
        <w:rPr>
          <w:sz w:val="20"/>
          <w:lang w:val="ru-RU"/>
        </w:rPr>
        <w:t xml:space="preserve">1 В настоящем </w:t>
      </w:r>
      <w:r w:rsidR="005C2621" w:rsidRPr="005C2621">
        <w:rPr>
          <w:sz w:val="20"/>
          <w:lang w:val="ru-RU"/>
        </w:rPr>
        <w:t xml:space="preserve">стандарте </w:t>
      </w:r>
      <w:r w:rsidRPr="005C2621">
        <w:rPr>
          <w:sz w:val="20"/>
          <w:lang w:val="ru-RU"/>
        </w:rPr>
        <w:t xml:space="preserve">термин «здание» используется в соответствии с его определением в </w:t>
      </w:r>
      <w:r w:rsidR="005C2621">
        <w:rPr>
          <w:sz w:val="20"/>
          <w:lang w:val="ru-RU"/>
        </w:rPr>
        <w:br/>
      </w:r>
      <w:r w:rsidRPr="005C2621">
        <w:rPr>
          <w:sz w:val="20"/>
          <w:lang w:val="ru-RU"/>
        </w:rPr>
        <w:t>ISO 6707-1:2004, 3.1.3.</w:t>
      </w:r>
    </w:p>
    <w:p w14:paraId="533A09BD" w14:textId="5D8DF7D8" w:rsidR="001801DB" w:rsidRPr="005C2621" w:rsidRDefault="001801DB" w:rsidP="001801DB">
      <w:pPr>
        <w:pStyle w:val="a3"/>
        <w:tabs>
          <w:tab w:val="left" w:pos="851"/>
        </w:tabs>
        <w:spacing w:before="2"/>
        <w:ind w:firstLine="567"/>
        <w:jc w:val="both"/>
        <w:rPr>
          <w:sz w:val="20"/>
          <w:lang w:val="ru-RU"/>
        </w:rPr>
      </w:pPr>
      <w:r w:rsidRPr="005C2621">
        <w:rPr>
          <w:sz w:val="20"/>
          <w:lang w:val="ru-RU"/>
        </w:rPr>
        <w:t>2 Внутри границ системы системные потери учитываются явно, а за пределами системы они учитываются в коэффициенте пересчета.</w:t>
      </w:r>
    </w:p>
    <w:p w14:paraId="7494771E" w14:textId="76795B2C" w:rsidR="001801DB" w:rsidRPr="005C2621" w:rsidRDefault="005C2621" w:rsidP="001801DB">
      <w:pPr>
        <w:pStyle w:val="a3"/>
        <w:tabs>
          <w:tab w:val="left" w:pos="851"/>
        </w:tabs>
        <w:spacing w:before="2"/>
        <w:ind w:firstLine="567"/>
        <w:jc w:val="both"/>
        <w:rPr>
          <w:sz w:val="20"/>
          <w:lang w:val="ru-RU"/>
        </w:rPr>
      </w:pPr>
      <w:r w:rsidRPr="005C2621">
        <w:rPr>
          <w:sz w:val="20"/>
          <w:lang w:val="ru-RU"/>
        </w:rPr>
        <w:t>3 Взято из</w:t>
      </w:r>
      <w:r w:rsidR="001801DB" w:rsidRPr="005C2621">
        <w:rPr>
          <w:sz w:val="20"/>
          <w:lang w:val="ru-RU"/>
        </w:rPr>
        <w:t xml:space="preserve"> </w:t>
      </w:r>
      <w:r w:rsidRPr="005C2621">
        <w:rPr>
          <w:sz w:val="20"/>
          <w:lang w:val="ru-RU"/>
        </w:rPr>
        <w:t>ISO/TR 16344:2012, 2.1.142</w:t>
      </w:r>
    </w:p>
    <w:p w14:paraId="28ABA4A4" w14:textId="77777777" w:rsidR="005C2621" w:rsidRPr="005C2621" w:rsidRDefault="005C2621" w:rsidP="001801DB">
      <w:pPr>
        <w:pStyle w:val="a3"/>
        <w:tabs>
          <w:tab w:val="left" w:pos="851"/>
        </w:tabs>
        <w:spacing w:before="2"/>
        <w:ind w:firstLine="567"/>
        <w:jc w:val="both"/>
        <w:rPr>
          <w:sz w:val="20"/>
          <w:lang w:val="ru-RU"/>
        </w:rPr>
      </w:pPr>
    </w:p>
    <w:p w14:paraId="199DD242" w14:textId="1BA79677" w:rsidR="001801DB" w:rsidRPr="001801DB" w:rsidRDefault="001801DB" w:rsidP="001801DB">
      <w:pPr>
        <w:pStyle w:val="a3"/>
        <w:tabs>
          <w:tab w:val="left" w:pos="851"/>
        </w:tabs>
        <w:spacing w:before="2"/>
        <w:ind w:firstLine="567"/>
        <w:jc w:val="both"/>
        <w:rPr>
          <w:lang w:val="ru-RU"/>
        </w:rPr>
      </w:pPr>
      <w:r w:rsidRPr="001801DB">
        <w:rPr>
          <w:lang w:val="ru-RU"/>
        </w:rPr>
        <w:t>3.19</w:t>
      </w:r>
      <w:r w:rsidR="005C2621">
        <w:rPr>
          <w:lang w:val="ru-RU"/>
        </w:rPr>
        <w:t xml:space="preserve"> </w:t>
      </w:r>
      <w:r w:rsidR="005C2621" w:rsidRPr="005C2621">
        <w:rPr>
          <w:b/>
          <w:lang w:val="ru-RU"/>
        </w:rPr>
        <w:t>Т</w:t>
      </w:r>
      <w:r w:rsidRPr="005C2621">
        <w:rPr>
          <w:b/>
          <w:lang w:val="ru-RU"/>
        </w:rPr>
        <w:t>ехническая система здания</w:t>
      </w:r>
      <w:r w:rsidR="005C2621">
        <w:rPr>
          <w:lang w:val="ru-RU"/>
        </w:rPr>
        <w:t xml:space="preserve"> (): Т</w:t>
      </w:r>
      <w:r w:rsidRPr="001801DB">
        <w:rPr>
          <w:lang w:val="ru-RU"/>
        </w:rPr>
        <w:t>ехническое оборудование для отопления, охлаждения (3.4), вентиляции (3.20), увлажнения, осушения, горячего водоснабжения, освещения, автоматизации и управления зданием и производства электроэнергии</w:t>
      </w:r>
      <w:r w:rsidR="005C2621">
        <w:rPr>
          <w:lang w:val="ru-RU"/>
        </w:rPr>
        <w:t>.</w:t>
      </w:r>
    </w:p>
    <w:p w14:paraId="59AFC183" w14:textId="77777777" w:rsidR="005C2621" w:rsidRPr="005C2621" w:rsidRDefault="005C2621" w:rsidP="001801DB">
      <w:pPr>
        <w:pStyle w:val="a3"/>
        <w:tabs>
          <w:tab w:val="left" w:pos="851"/>
        </w:tabs>
        <w:spacing w:before="2"/>
        <w:ind w:firstLine="567"/>
        <w:jc w:val="both"/>
        <w:rPr>
          <w:sz w:val="20"/>
          <w:lang w:val="ru-RU"/>
        </w:rPr>
      </w:pPr>
    </w:p>
    <w:p w14:paraId="17068C09" w14:textId="77777777" w:rsidR="005C2621" w:rsidRPr="005C2621" w:rsidRDefault="001801DB" w:rsidP="001801DB">
      <w:pPr>
        <w:pStyle w:val="a3"/>
        <w:tabs>
          <w:tab w:val="left" w:pos="851"/>
        </w:tabs>
        <w:spacing w:before="2"/>
        <w:ind w:firstLine="567"/>
        <w:jc w:val="both"/>
        <w:rPr>
          <w:sz w:val="20"/>
          <w:lang w:val="ru-RU"/>
        </w:rPr>
      </w:pPr>
      <w:r w:rsidRPr="005C2621">
        <w:rPr>
          <w:sz w:val="20"/>
          <w:lang w:val="ru-RU"/>
        </w:rPr>
        <w:t>Примечани</w:t>
      </w:r>
      <w:r w:rsidR="005C2621" w:rsidRPr="005C2621">
        <w:rPr>
          <w:sz w:val="20"/>
          <w:lang w:val="ru-RU"/>
        </w:rPr>
        <w:t>я</w:t>
      </w:r>
    </w:p>
    <w:p w14:paraId="5697DAB5" w14:textId="6B306DBF" w:rsidR="001801DB" w:rsidRPr="005C2621" w:rsidRDefault="001801DB" w:rsidP="001801DB">
      <w:pPr>
        <w:pStyle w:val="a3"/>
        <w:tabs>
          <w:tab w:val="left" w:pos="851"/>
        </w:tabs>
        <w:spacing w:before="2"/>
        <w:ind w:firstLine="567"/>
        <w:jc w:val="both"/>
        <w:rPr>
          <w:sz w:val="20"/>
          <w:lang w:val="ru-RU"/>
        </w:rPr>
      </w:pPr>
      <w:r w:rsidRPr="005C2621">
        <w:rPr>
          <w:sz w:val="20"/>
          <w:lang w:val="ru-RU"/>
        </w:rPr>
        <w:t>1 Техническая система здания может относиться к одной или нескольким службам здания (3.1) [напр. отопление, отопление и горячее водоснабжение, а также внутренний транспорт (например, эскалатор, лифт)].</w:t>
      </w:r>
    </w:p>
    <w:p w14:paraId="1AAE3C74" w14:textId="0172BD2B" w:rsidR="001801DB" w:rsidRPr="005C2621" w:rsidRDefault="001801DB" w:rsidP="001801DB">
      <w:pPr>
        <w:pStyle w:val="a3"/>
        <w:tabs>
          <w:tab w:val="left" w:pos="851"/>
        </w:tabs>
        <w:spacing w:before="2"/>
        <w:ind w:firstLine="567"/>
        <w:jc w:val="both"/>
        <w:rPr>
          <w:sz w:val="20"/>
          <w:lang w:val="ru-RU"/>
        </w:rPr>
      </w:pPr>
      <w:r w:rsidRPr="005C2621">
        <w:rPr>
          <w:sz w:val="20"/>
          <w:lang w:val="ru-RU"/>
        </w:rPr>
        <w:t>2 Система технического здания состоит из различных подсистем.</w:t>
      </w:r>
    </w:p>
    <w:p w14:paraId="2951FACB" w14:textId="5F570513" w:rsidR="001801DB" w:rsidRPr="005C2621" w:rsidRDefault="001801DB" w:rsidP="001801DB">
      <w:pPr>
        <w:pStyle w:val="a3"/>
        <w:tabs>
          <w:tab w:val="left" w:pos="851"/>
        </w:tabs>
        <w:spacing w:before="2"/>
        <w:ind w:firstLine="567"/>
        <w:jc w:val="both"/>
        <w:rPr>
          <w:sz w:val="20"/>
          <w:lang w:val="ru-RU"/>
        </w:rPr>
      </w:pPr>
      <w:r w:rsidRPr="005C2621">
        <w:rPr>
          <w:sz w:val="20"/>
          <w:lang w:val="ru-RU"/>
        </w:rPr>
        <w:t>3 Производство электроэнергии может включать когенерацию (ISO 52000-1:2017, 3.3.5), энергию ветра и фотоэлектрические (PV) системы.</w:t>
      </w:r>
    </w:p>
    <w:p w14:paraId="490F109E" w14:textId="7C702799" w:rsidR="001801DB" w:rsidRPr="005C2621" w:rsidRDefault="005C2621" w:rsidP="001801DB">
      <w:pPr>
        <w:pStyle w:val="a3"/>
        <w:tabs>
          <w:tab w:val="left" w:pos="851"/>
        </w:tabs>
        <w:spacing w:before="2"/>
        <w:ind w:firstLine="567"/>
        <w:jc w:val="both"/>
        <w:rPr>
          <w:sz w:val="20"/>
          <w:lang w:val="ru-RU"/>
        </w:rPr>
      </w:pPr>
      <w:r w:rsidRPr="005C2621">
        <w:rPr>
          <w:sz w:val="20"/>
          <w:lang w:val="ru-RU"/>
        </w:rPr>
        <w:t>4 Взято из</w:t>
      </w:r>
      <w:r w:rsidR="001801DB" w:rsidRPr="005C2621">
        <w:rPr>
          <w:sz w:val="20"/>
          <w:lang w:val="ru-RU"/>
        </w:rPr>
        <w:t xml:space="preserve"> ISO 52000-1:2017, 3.3.13, изменено — в примечание 1 к определению</w:t>
      </w:r>
      <w:r w:rsidRPr="005C2621">
        <w:rPr>
          <w:sz w:val="20"/>
          <w:lang w:val="ru-RU"/>
        </w:rPr>
        <w:t xml:space="preserve"> добавлен внутренний транспорт.</w:t>
      </w:r>
    </w:p>
    <w:p w14:paraId="638C663A" w14:textId="77777777" w:rsidR="005C2621" w:rsidRPr="005C2621" w:rsidRDefault="005C2621" w:rsidP="001801DB">
      <w:pPr>
        <w:pStyle w:val="a3"/>
        <w:tabs>
          <w:tab w:val="left" w:pos="851"/>
        </w:tabs>
        <w:spacing w:before="2"/>
        <w:ind w:firstLine="567"/>
        <w:jc w:val="both"/>
        <w:rPr>
          <w:sz w:val="20"/>
          <w:lang w:val="ru-RU"/>
        </w:rPr>
      </w:pPr>
    </w:p>
    <w:p w14:paraId="53CEBEAC" w14:textId="0E616983" w:rsidR="001801DB" w:rsidRDefault="001801DB" w:rsidP="001801DB">
      <w:pPr>
        <w:pStyle w:val="a3"/>
        <w:tabs>
          <w:tab w:val="left" w:pos="851"/>
        </w:tabs>
        <w:spacing w:before="2"/>
        <w:ind w:firstLine="567"/>
        <w:jc w:val="both"/>
        <w:rPr>
          <w:lang w:val="ru-RU"/>
        </w:rPr>
      </w:pPr>
      <w:r w:rsidRPr="001801DB">
        <w:rPr>
          <w:lang w:val="ru-RU"/>
        </w:rPr>
        <w:t>3.20</w:t>
      </w:r>
      <w:r w:rsidR="005C2621">
        <w:rPr>
          <w:lang w:val="ru-RU"/>
        </w:rPr>
        <w:t xml:space="preserve"> </w:t>
      </w:r>
      <w:r w:rsidR="005C2621" w:rsidRPr="005C2621">
        <w:rPr>
          <w:b/>
          <w:lang w:val="ru-RU"/>
        </w:rPr>
        <w:t>В</w:t>
      </w:r>
      <w:r w:rsidRPr="005C2621">
        <w:rPr>
          <w:b/>
          <w:lang w:val="ru-RU"/>
        </w:rPr>
        <w:t>ентиляция</w:t>
      </w:r>
      <w:r w:rsidR="005C2621">
        <w:rPr>
          <w:lang w:val="ru-RU"/>
        </w:rPr>
        <w:t xml:space="preserve"> (): П</w:t>
      </w:r>
      <w:r w:rsidRPr="001801DB">
        <w:rPr>
          <w:lang w:val="ru-RU"/>
        </w:rPr>
        <w:t>роцесс подачи или удаления воздуха естественными или механическими средствами в помещение или из него с целью контроля уровня загрязнения воздуха, влажности, запахов или температуры в помещении</w:t>
      </w:r>
      <w:r w:rsidR="005C2621">
        <w:rPr>
          <w:lang w:val="ru-RU"/>
        </w:rPr>
        <w:t>.</w:t>
      </w:r>
    </w:p>
    <w:p w14:paraId="4A198A40" w14:textId="77777777" w:rsidR="005C2621" w:rsidRPr="005C2621" w:rsidRDefault="005C2621" w:rsidP="001801DB">
      <w:pPr>
        <w:pStyle w:val="a3"/>
        <w:tabs>
          <w:tab w:val="left" w:pos="851"/>
        </w:tabs>
        <w:spacing w:before="2"/>
        <w:ind w:firstLine="567"/>
        <w:jc w:val="both"/>
        <w:rPr>
          <w:sz w:val="20"/>
          <w:lang w:val="ru-RU"/>
        </w:rPr>
      </w:pPr>
    </w:p>
    <w:p w14:paraId="5FAEB74D" w14:textId="675B63C0" w:rsidR="007508E6" w:rsidRDefault="005C2621" w:rsidP="001801DB">
      <w:pPr>
        <w:pStyle w:val="a3"/>
        <w:tabs>
          <w:tab w:val="left" w:pos="851"/>
        </w:tabs>
        <w:spacing w:before="2"/>
        <w:ind w:firstLine="567"/>
        <w:jc w:val="both"/>
        <w:rPr>
          <w:lang w:val="ru-RU"/>
        </w:rPr>
      </w:pPr>
      <w:r w:rsidRPr="005C2621">
        <w:rPr>
          <w:sz w:val="20"/>
          <w:lang w:val="ru-RU"/>
        </w:rPr>
        <w:t>Примечание - Взято из</w:t>
      </w:r>
      <w:r>
        <w:rPr>
          <w:lang w:val="ru-RU"/>
        </w:rPr>
        <w:t xml:space="preserve"> </w:t>
      </w:r>
      <w:r w:rsidRPr="005C2621">
        <w:rPr>
          <w:sz w:val="20"/>
          <w:lang w:val="ru-RU"/>
        </w:rPr>
        <w:t>ISO 16818:2008, 3.242</w:t>
      </w:r>
    </w:p>
    <w:p w14:paraId="5BB8F2BA" w14:textId="077A1275" w:rsidR="001801DB" w:rsidRPr="005C2621" w:rsidRDefault="001801DB" w:rsidP="007508E6">
      <w:pPr>
        <w:pStyle w:val="a3"/>
        <w:tabs>
          <w:tab w:val="left" w:pos="851"/>
        </w:tabs>
        <w:spacing w:before="2"/>
        <w:ind w:firstLine="567"/>
        <w:jc w:val="both"/>
        <w:rPr>
          <w:sz w:val="20"/>
          <w:lang w:val="ru-RU"/>
        </w:rPr>
      </w:pPr>
    </w:p>
    <w:p w14:paraId="2851DFE1" w14:textId="77777777" w:rsidR="00FF0A34" w:rsidRPr="00FF0A34" w:rsidRDefault="00FF0A34" w:rsidP="00FF0A34">
      <w:pPr>
        <w:pStyle w:val="a3"/>
        <w:tabs>
          <w:tab w:val="left" w:pos="851"/>
        </w:tabs>
        <w:spacing w:before="2"/>
        <w:ind w:firstLine="567"/>
        <w:jc w:val="both"/>
        <w:rPr>
          <w:b/>
          <w:lang w:val="ru-RU"/>
        </w:rPr>
      </w:pPr>
      <w:r w:rsidRPr="00FF0A34">
        <w:rPr>
          <w:b/>
          <w:lang w:val="ru-RU"/>
        </w:rPr>
        <w:t>4 Принцип</w:t>
      </w:r>
    </w:p>
    <w:p w14:paraId="05F78C89" w14:textId="77777777" w:rsidR="00FF0A34" w:rsidRPr="00FF0A34" w:rsidRDefault="00FF0A34" w:rsidP="00FF0A34">
      <w:pPr>
        <w:pStyle w:val="a3"/>
        <w:tabs>
          <w:tab w:val="left" w:pos="851"/>
        </w:tabs>
        <w:spacing w:before="2"/>
        <w:ind w:firstLine="567"/>
        <w:jc w:val="both"/>
        <w:rPr>
          <w:b/>
          <w:lang w:val="ru-RU"/>
        </w:rPr>
      </w:pPr>
    </w:p>
    <w:p w14:paraId="68067BB3" w14:textId="1609831C" w:rsidR="00FF0A34" w:rsidRPr="00FF0A34" w:rsidRDefault="00FF0A34" w:rsidP="00FF0A34">
      <w:pPr>
        <w:pStyle w:val="a3"/>
        <w:tabs>
          <w:tab w:val="left" w:pos="851"/>
        </w:tabs>
        <w:spacing w:before="2"/>
        <w:ind w:firstLine="567"/>
        <w:jc w:val="both"/>
        <w:rPr>
          <w:b/>
          <w:lang w:val="ru-RU"/>
        </w:rPr>
      </w:pPr>
      <w:r w:rsidRPr="00FF0A34">
        <w:rPr>
          <w:b/>
          <w:lang w:val="ru-RU"/>
        </w:rPr>
        <w:t>4.1 Общие положения</w:t>
      </w:r>
    </w:p>
    <w:p w14:paraId="7D9DC792" w14:textId="77777777" w:rsidR="00FF0A34" w:rsidRDefault="00FF0A34" w:rsidP="00FF0A34">
      <w:pPr>
        <w:pStyle w:val="a3"/>
        <w:tabs>
          <w:tab w:val="left" w:pos="851"/>
        </w:tabs>
        <w:spacing w:before="2"/>
        <w:ind w:firstLine="567"/>
        <w:jc w:val="both"/>
        <w:rPr>
          <w:lang w:val="ru-RU"/>
        </w:rPr>
      </w:pPr>
    </w:p>
    <w:p w14:paraId="5BC46E5F" w14:textId="4F5CEA2D" w:rsidR="00FF0A34" w:rsidRPr="00FF0A34" w:rsidRDefault="00FF0A34" w:rsidP="00FF0A34">
      <w:pPr>
        <w:pStyle w:val="a3"/>
        <w:tabs>
          <w:tab w:val="left" w:pos="851"/>
        </w:tabs>
        <w:spacing w:before="2"/>
        <w:ind w:firstLine="567"/>
        <w:jc w:val="both"/>
        <w:rPr>
          <w:lang w:val="ru-RU"/>
        </w:rPr>
      </w:pPr>
      <w:r w:rsidRPr="00FF0A34">
        <w:rPr>
          <w:lang w:val="ru-RU"/>
        </w:rPr>
        <w:t xml:space="preserve">Применение следующих принципов имеет основополагающее значение для обеспечения того, чтобы информация о парниковых газах, представленная с помощью углеродной метрики, представляла собой истинную и справедливую оценку. Данные принципы обеспечивают основу для применения требований настоящего </w:t>
      </w:r>
      <w:r>
        <w:rPr>
          <w:lang w:val="ru-RU"/>
        </w:rPr>
        <w:t>стандарта</w:t>
      </w:r>
      <w:r w:rsidRPr="00FF0A34">
        <w:rPr>
          <w:lang w:val="ru-RU"/>
        </w:rPr>
        <w:t xml:space="preserve"> организацией или отдельным лицом, определяющим углеродную метрику.</w:t>
      </w:r>
    </w:p>
    <w:p w14:paraId="19CB2561" w14:textId="5AE50FB7" w:rsidR="00FF0A34" w:rsidRDefault="00FF0A34" w:rsidP="00FF0A34">
      <w:pPr>
        <w:pStyle w:val="a3"/>
        <w:tabs>
          <w:tab w:val="left" w:pos="851"/>
        </w:tabs>
        <w:spacing w:before="2"/>
        <w:ind w:firstLine="567"/>
        <w:jc w:val="both"/>
        <w:rPr>
          <w:lang w:val="ru-RU"/>
        </w:rPr>
      </w:pPr>
    </w:p>
    <w:p w14:paraId="2098C90F" w14:textId="77777777" w:rsidR="00FF0A34" w:rsidRPr="00FF0A34" w:rsidRDefault="00FF0A34" w:rsidP="00FF0A34">
      <w:pPr>
        <w:pStyle w:val="a3"/>
        <w:tabs>
          <w:tab w:val="left" w:pos="851"/>
        </w:tabs>
        <w:spacing w:before="2"/>
        <w:ind w:firstLine="567"/>
        <w:jc w:val="both"/>
        <w:rPr>
          <w:lang w:val="ru-RU"/>
        </w:rPr>
      </w:pPr>
    </w:p>
    <w:p w14:paraId="2165BF2D" w14:textId="77777777" w:rsidR="00FF0A34" w:rsidRPr="00FF0A34" w:rsidRDefault="00FF0A34" w:rsidP="00FF0A34">
      <w:pPr>
        <w:pStyle w:val="a3"/>
        <w:tabs>
          <w:tab w:val="left" w:pos="851"/>
        </w:tabs>
        <w:spacing w:before="2"/>
        <w:ind w:firstLine="567"/>
        <w:jc w:val="both"/>
        <w:rPr>
          <w:b/>
          <w:lang w:val="ru-RU"/>
        </w:rPr>
      </w:pPr>
      <w:r w:rsidRPr="00FF0A34">
        <w:rPr>
          <w:b/>
          <w:lang w:val="ru-RU"/>
        </w:rPr>
        <w:lastRenderedPageBreak/>
        <w:t>4.2 Полнота</w:t>
      </w:r>
    </w:p>
    <w:p w14:paraId="646F3BEF" w14:textId="77777777" w:rsidR="00FF0A34" w:rsidRDefault="00FF0A34" w:rsidP="00FF0A34">
      <w:pPr>
        <w:pStyle w:val="a3"/>
        <w:tabs>
          <w:tab w:val="left" w:pos="851"/>
        </w:tabs>
        <w:spacing w:before="2"/>
        <w:ind w:firstLine="567"/>
        <w:jc w:val="both"/>
        <w:rPr>
          <w:lang w:val="ru-RU"/>
        </w:rPr>
      </w:pPr>
    </w:p>
    <w:p w14:paraId="5763D905" w14:textId="12265A9F" w:rsidR="00FF0A34" w:rsidRPr="00FF0A34" w:rsidRDefault="00FF0A34" w:rsidP="00FF0A34">
      <w:pPr>
        <w:pStyle w:val="a3"/>
        <w:tabs>
          <w:tab w:val="left" w:pos="851"/>
        </w:tabs>
        <w:spacing w:before="2"/>
        <w:ind w:firstLine="567"/>
        <w:jc w:val="both"/>
        <w:rPr>
          <w:lang w:val="ru-RU"/>
        </w:rPr>
      </w:pPr>
      <w:r w:rsidRPr="00FF0A34">
        <w:rPr>
          <w:lang w:val="ru-RU"/>
        </w:rPr>
        <w:t>Включите все соответствующие выбросы и удаления ПГ (см. 5.1), которые вносят значительный вклад в углеродную метрику.</w:t>
      </w:r>
    </w:p>
    <w:p w14:paraId="2C896D15" w14:textId="77777777" w:rsidR="00FF0A34" w:rsidRPr="00FF0A34" w:rsidRDefault="00FF0A34" w:rsidP="00FF0A34">
      <w:pPr>
        <w:pStyle w:val="a3"/>
        <w:tabs>
          <w:tab w:val="left" w:pos="851"/>
        </w:tabs>
        <w:spacing w:before="2"/>
        <w:ind w:firstLine="567"/>
        <w:jc w:val="both"/>
        <w:rPr>
          <w:lang w:val="ru-RU"/>
        </w:rPr>
      </w:pPr>
    </w:p>
    <w:p w14:paraId="2F2A976C" w14:textId="77777777" w:rsidR="00FF0A34" w:rsidRPr="00FF0A34" w:rsidRDefault="00FF0A34" w:rsidP="00FF0A34">
      <w:pPr>
        <w:pStyle w:val="a3"/>
        <w:tabs>
          <w:tab w:val="left" w:pos="851"/>
        </w:tabs>
        <w:spacing w:before="2"/>
        <w:ind w:firstLine="567"/>
        <w:jc w:val="both"/>
        <w:rPr>
          <w:b/>
          <w:lang w:val="ru-RU"/>
        </w:rPr>
      </w:pPr>
      <w:r w:rsidRPr="00FF0A34">
        <w:rPr>
          <w:b/>
          <w:lang w:val="ru-RU"/>
        </w:rPr>
        <w:t>4.3 Последовательность</w:t>
      </w:r>
    </w:p>
    <w:p w14:paraId="16C4FEA9" w14:textId="77777777" w:rsidR="00FF0A34" w:rsidRDefault="00FF0A34" w:rsidP="00FF0A34">
      <w:pPr>
        <w:pStyle w:val="a3"/>
        <w:tabs>
          <w:tab w:val="left" w:pos="851"/>
        </w:tabs>
        <w:spacing w:before="2"/>
        <w:ind w:firstLine="567"/>
        <w:jc w:val="both"/>
        <w:rPr>
          <w:lang w:val="ru-RU"/>
        </w:rPr>
      </w:pPr>
    </w:p>
    <w:p w14:paraId="0FFFC714" w14:textId="0082034B" w:rsidR="00FF0A34" w:rsidRPr="00FF0A34" w:rsidRDefault="00FF0A34" w:rsidP="00FF0A34">
      <w:pPr>
        <w:pStyle w:val="a3"/>
        <w:tabs>
          <w:tab w:val="left" w:pos="851"/>
        </w:tabs>
        <w:spacing w:before="2"/>
        <w:ind w:firstLine="567"/>
        <w:jc w:val="both"/>
        <w:rPr>
          <w:lang w:val="ru-RU"/>
        </w:rPr>
      </w:pPr>
      <w:r w:rsidRPr="00FF0A34">
        <w:rPr>
          <w:lang w:val="ru-RU"/>
        </w:rPr>
        <w:t>Применяйте допущения, методы и данные одинаковым образом при определении углеродной метрики, чтобы прийти к выводам в соответствии с потребностями предполагаемого пользователя и использования (см. 5.1).</w:t>
      </w:r>
    </w:p>
    <w:p w14:paraId="6285109F" w14:textId="77777777" w:rsidR="00FF0A34" w:rsidRPr="00FF0A34" w:rsidRDefault="00FF0A34" w:rsidP="00FF0A34">
      <w:pPr>
        <w:pStyle w:val="a3"/>
        <w:tabs>
          <w:tab w:val="left" w:pos="851"/>
        </w:tabs>
        <w:spacing w:before="2"/>
        <w:ind w:firstLine="567"/>
        <w:jc w:val="both"/>
        <w:rPr>
          <w:lang w:val="ru-RU"/>
        </w:rPr>
      </w:pPr>
    </w:p>
    <w:p w14:paraId="25DB931B" w14:textId="77777777" w:rsidR="00FF0A34" w:rsidRPr="00FF0A34" w:rsidRDefault="00FF0A34" w:rsidP="00FF0A34">
      <w:pPr>
        <w:pStyle w:val="a3"/>
        <w:tabs>
          <w:tab w:val="left" w:pos="851"/>
        </w:tabs>
        <w:spacing w:before="2"/>
        <w:ind w:firstLine="567"/>
        <w:jc w:val="both"/>
        <w:rPr>
          <w:b/>
          <w:lang w:val="ru-RU"/>
        </w:rPr>
      </w:pPr>
      <w:r w:rsidRPr="00FF0A34">
        <w:rPr>
          <w:b/>
          <w:lang w:val="ru-RU"/>
        </w:rPr>
        <w:t>4.4 Актуальность</w:t>
      </w:r>
    </w:p>
    <w:p w14:paraId="7D2105F4" w14:textId="77777777" w:rsidR="00FF0A34" w:rsidRDefault="00FF0A34" w:rsidP="00FF0A34">
      <w:pPr>
        <w:pStyle w:val="a3"/>
        <w:tabs>
          <w:tab w:val="left" w:pos="851"/>
        </w:tabs>
        <w:spacing w:before="2"/>
        <w:ind w:firstLine="567"/>
        <w:jc w:val="both"/>
        <w:rPr>
          <w:lang w:val="ru-RU"/>
        </w:rPr>
      </w:pPr>
    </w:p>
    <w:p w14:paraId="73A7497F" w14:textId="70AC0E59" w:rsidR="00FF0A34" w:rsidRPr="00FF0A34" w:rsidRDefault="00FF0A34" w:rsidP="00FF0A34">
      <w:pPr>
        <w:pStyle w:val="a3"/>
        <w:tabs>
          <w:tab w:val="left" w:pos="851"/>
        </w:tabs>
        <w:spacing w:before="2"/>
        <w:ind w:firstLine="567"/>
        <w:jc w:val="both"/>
        <w:rPr>
          <w:lang w:val="ru-RU"/>
        </w:rPr>
      </w:pPr>
      <w:r w:rsidRPr="00FF0A34">
        <w:rPr>
          <w:lang w:val="ru-RU"/>
        </w:rPr>
        <w:t xml:space="preserve">Выберите источники ПГ, поглотители ПГ, накопители ПГ, данные и методологии, соответствующие потребностям предполагаемого пользователя и </w:t>
      </w:r>
      <w:r>
        <w:rPr>
          <w:lang w:val="ru-RU"/>
        </w:rPr>
        <w:br/>
      </w:r>
      <w:r w:rsidRPr="00FF0A34">
        <w:rPr>
          <w:lang w:val="ru-RU"/>
        </w:rPr>
        <w:t>использованию (см. 5.3.4).</w:t>
      </w:r>
    </w:p>
    <w:p w14:paraId="73BB9368" w14:textId="77777777" w:rsidR="00FF0A34" w:rsidRPr="00FF0A34" w:rsidRDefault="00FF0A34" w:rsidP="00FF0A34">
      <w:pPr>
        <w:pStyle w:val="a3"/>
        <w:tabs>
          <w:tab w:val="left" w:pos="851"/>
        </w:tabs>
        <w:spacing w:before="2"/>
        <w:ind w:firstLine="567"/>
        <w:jc w:val="both"/>
        <w:rPr>
          <w:lang w:val="ru-RU"/>
        </w:rPr>
      </w:pPr>
    </w:p>
    <w:p w14:paraId="7E12E9CC" w14:textId="77777777" w:rsidR="00FF0A34" w:rsidRPr="00FF0A34" w:rsidRDefault="00FF0A34" w:rsidP="00FF0A34">
      <w:pPr>
        <w:pStyle w:val="a3"/>
        <w:tabs>
          <w:tab w:val="left" w:pos="851"/>
        </w:tabs>
        <w:spacing w:before="2"/>
        <w:ind w:firstLine="567"/>
        <w:jc w:val="both"/>
        <w:rPr>
          <w:b/>
          <w:lang w:val="ru-RU"/>
        </w:rPr>
      </w:pPr>
      <w:r w:rsidRPr="00FF0A34">
        <w:rPr>
          <w:b/>
          <w:lang w:val="ru-RU"/>
        </w:rPr>
        <w:t>4.5 Согласованность</w:t>
      </w:r>
    </w:p>
    <w:p w14:paraId="664B4174" w14:textId="77777777" w:rsidR="00FF0A34" w:rsidRDefault="00FF0A34" w:rsidP="00FF0A34">
      <w:pPr>
        <w:pStyle w:val="a3"/>
        <w:tabs>
          <w:tab w:val="left" w:pos="851"/>
        </w:tabs>
        <w:spacing w:before="2"/>
        <w:ind w:firstLine="567"/>
        <w:jc w:val="both"/>
        <w:rPr>
          <w:lang w:val="ru-RU"/>
        </w:rPr>
      </w:pPr>
    </w:p>
    <w:p w14:paraId="36A04267" w14:textId="3AB253F2" w:rsidR="00FF0A34" w:rsidRPr="00FF0A34" w:rsidRDefault="00FF0A34" w:rsidP="00FF0A34">
      <w:pPr>
        <w:pStyle w:val="a3"/>
        <w:tabs>
          <w:tab w:val="left" w:pos="851"/>
        </w:tabs>
        <w:spacing w:before="2"/>
        <w:ind w:firstLine="567"/>
        <w:jc w:val="both"/>
        <w:rPr>
          <w:lang w:val="ru-RU"/>
        </w:rPr>
      </w:pPr>
      <w:r w:rsidRPr="00FF0A34">
        <w:rPr>
          <w:lang w:val="ru-RU"/>
        </w:rPr>
        <w:t>Выберите методологии, стандарты и руководящие документы, которые уже признаны и приняты для измерения и потребления энергии, чтобы улучшить сопоставимость между общими показателями выбросов углерода (см. 5.3.2).</w:t>
      </w:r>
    </w:p>
    <w:p w14:paraId="3D2036AB" w14:textId="77777777" w:rsidR="00FF0A34" w:rsidRPr="00FF0A34" w:rsidRDefault="00FF0A34" w:rsidP="00FF0A34">
      <w:pPr>
        <w:pStyle w:val="a3"/>
        <w:tabs>
          <w:tab w:val="left" w:pos="851"/>
        </w:tabs>
        <w:spacing w:before="2"/>
        <w:ind w:firstLine="567"/>
        <w:jc w:val="both"/>
        <w:rPr>
          <w:lang w:val="ru-RU"/>
        </w:rPr>
      </w:pPr>
    </w:p>
    <w:p w14:paraId="17DE2261" w14:textId="77777777" w:rsidR="00FF0A34" w:rsidRPr="00FF0A34" w:rsidRDefault="00FF0A34" w:rsidP="00FF0A34">
      <w:pPr>
        <w:pStyle w:val="a3"/>
        <w:tabs>
          <w:tab w:val="left" w:pos="851"/>
        </w:tabs>
        <w:spacing w:before="2"/>
        <w:ind w:firstLine="567"/>
        <w:jc w:val="both"/>
        <w:rPr>
          <w:b/>
          <w:lang w:val="ru-RU"/>
        </w:rPr>
      </w:pPr>
      <w:r w:rsidRPr="00FF0A34">
        <w:rPr>
          <w:b/>
          <w:lang w:val="ru-RU"/>
        </w:rPr>
        <w:t>4.6 Точность</w:t>
      </w:r>
    </w:p>
    <w:p w14:paraId="6C1DEFDE" w14:textId="77777777" w:rsidR="00FF0A34" w:rsidRDefault="00FF0A34" w:rsidP="00FF0A34">
      <w:pPr>
        <w:pStyle w:val="a3"/>
        <w:tabs>
          <w:tab w:val="left" w:pos="851"/>
        </w:tabs>
        <w:spacing w:before="2"/>
        <w:ind w:firstLine="567"/>
        <w:jc w:val="both"/>
        <w:rPr>
          <w:lang w:val="ru-RU"/>
        </w:rPr>
      </w:pPr>
    </w:p>
    <w:p w14:paraId="3FD99810" w14:textId="60E92ADB" w:rsidR="00FF0A34" w:rsidRPr="00FF0A34" w:rsidRDefault="00FF0A34" w:rsidP="00FF0A34">
      <w:pPr>
        <w:pStyle w:val="a3"/>
        <w:tabs>
          <w:tab w:val="left" w:pos="851"/>
        </w:tabs>
        <w:spacing w:before="2"/>
        <w:ind w:firstLine="567"/>
        <w:jc w:val="both"/>
        <w:rPr>
          <w:lang w:val="ru-RU"/>
        </w:rPr>
      </w:pPr>
      <w:r w:rsidRPr="00FF0A34">
        <w:rPr>
          <w:lang w:val="ru-RU"/>
        </w:rPr>
        <w:t>Обеспечьте, чтобы количественная оценка и передача углеродных показателей были точными, поддающимися проверке, актуальными и не вводящими в заблуждение, чтобы не было предвзятости, а неопределенности были сведены к минимуму (см. 5.3.4).</w:t>
      </w:r>
    </w:p>
    <w:p w14:paraId="19AB79D4" w14:textId="77777777" w:rsidR="00FF0A34" w:rsidRPr="00FF0A34" w:rsidRDefault="00FF0A34" w:rsidP="00FF0A34">
      <w:pPr>
        <w:pStyle w:val="a3"/>
        <w:tabs>
          <w:tab w:val="left" w:pos="851"/>
        </w:tabs>
        <w:spacing w:before="2"/>
        <w:ind w:firstLine="567"/>
        <w:jc w:val="both"/>
        <w:rPr>
          <w:lang w:val="ru-RU"/>
        </w:rPr>
      </w:pPr>
    </w:p>
    <w:p w14:paraId="626D6F96" w14:textId="77777777" w:rsidR="00FF0A34" w:rsidRPr="00FF0A34" w:rsidRDefault="00FF0A34" w:rsidP="00FF0A34">
      <w:pPr>
        <w:pStyle w:val="a3"/>
        <w:tabs>
          <w:tab w:val="left" w:pos="851"/>
        </w:tabs>
        <w:spacing w:before="2"/>
        <w:ind w:firstLine="567"/>
        <w:jc w:val="both"/>
        <w:rPr>
          <w:b/>
          <w:lang w:val="ru-RU"/>
        </w:rPr>
      </w:pPr>
      <w:r w:rsidRPr="00FF0A34">
        <w:rPr>
          <w:b/>
          <w:lang w:val="ru-RU"/>
        </w:rPr>
        <w:t>4.7 Прозрачность</w:t>
      </w:r>
    </w:p>
    <w:p w14:paraId="3874D777" w14:textId="77777777" w:rsidR="00FF0A34" w:rsidRDefault="00FF0A34" w:rsidP="00FF0A34">
      <w:pPr>
        <w:pStyle w:val="a3"/>
        <w:tabs>
          <w:tab w:val="left" w:pos="851"/>
        </w:tabs>
        <w:spacing w:before="2"/>
        <w:ind w:firstLine="567"/>
        <w:jc w:val="both"/>
        <w:rPr>
          <w:lang w:val="ru-RU"/>
        </w:rPr>
      </w:pPr>
    </w:p>
    <w:p w14:paraId="1B5EC8D4" w14:textId="6105D979" w:rsidR="00FF0A34" w:rsidRPr="00FF0A34" w:rsidRDefault="00FF0A34" w:rsidP="00FF0A34">
      <w:pPr>
        <w:pStyle w:val="a3"/>
        <w:tabs>
          <w:tab w:val="left" w:pos="851"/>
        </w:tabs>
        <w:spacing w:before="2"/>
        <w:ind w:firstLine="567"/>
        <w:jc w:val="both"/>
        <w:rPr>
          <w:lang w:val="ru-RU"/>
        </w:rPr>
      </w:pPr>
      <w:r w:rsidRPr="00FF0A34">
        <w:rPr>
          <w:lang w:val="ru-RU"/>
        </w:rPr>
        <w:t>Решите и задокументируйте все соответствующие вопросы в открытом, всеобъемлющем и понятном представлении информации.</w:t>
      </w:r>
    </w:p>
    <w:p w14:paraId="1E4B1FBF" w14:textId="77777777" w:rsidR="00FF0A34" w:rsidRPr="00FF0A34" w:rsidRDefault="00FF0A34" w:rsidP="00FF0A34">
      <w:pPr>
        <w:pStyle w:val="a3"/>
        <w:tabs>
          <w:tab w:val="left" w:pos="851"/>
        </w:tabs>
        <w:spacing w:before="2"/>
        <w:ind w:firstLine="567"/>
        <w:jc w:val="both"/>
        <w:rPr>
          <w:lang w:val="ru-RU"/>
        </w:rPr>
      </w:pPr>
      <w:r w:rsidRPr="00FF0A34">
        <w:rPr>
          <w:lang w:val="ru-RU"/>
        </w:rPr>
        <w:t>Раскройте все соответствующие предположения и сделайте соответствующие ссылки на использованные методологии и источники данных. Четко объясняйте любые оценки и избегайте предвзятости, чтобы углеродная метрика точно отражала то, что она должна представлять.</w:t>
      </w:r>
    </w:p>
    <w:p w14:paraId="430D94BD" w14:textId="6401E139" w:rsidR="00FF0A34" w:rsidRPr="00FF0A34" w:rsidRDefault="00FF0A34" w:rsidP="00FF0A34">
      <w:pPr>
        <w:pStyle w:val="a3"/>
        <w:tabs>
          <w:tab w:val="left" w:pos="851"/>
        </w:tabs>
        <w:spacing w:before="2"/>
        <w:ind w:firstLine="567"/>
        <w:jc w:val="both"/>
        <w:rPr>
          <w:lang w:val="ru-RU"/>
        </w:rPr>
      </w:pPr>
      <w:r w:rsidRPr="00FF0A34">
        <w:rPr>
          <w:lang w:val="ru-RU"/>
        </w:rPr>
        <w:t xml:space="preserve">Обеспечьте, чтобы информация о углеродных метриках была доступна для целевой аудитории, а ее предполагаемое значение было представлено ясным, осмысленным и понятным образом. Включите информацию о функциональном эквиваленте, допущениях данных, методах расчета и других характеристиках, чтобы сделать ограничения в сравнении углеродных показателей прозрачными и понятными для целевой </w:t>
      </w:r>
      <w:r>
        <w:rPr>
          <w:lang w:val="ru-RU"/>
        </w:rPr>
        <w:br/>
      </w:r>
      <w:r w:rsidRPr="00FF0A34">
        <w:rPr>
          <w:lang w:val="ru-RU"/>
        </w:rPr>
        <w:t xml:space="preserve">группы (см. </w:t>
      </w:r>
      <w:r>
        <w:rPr>
          <w:lang w:val="ru-RU"/>
        </w:rPr>
        <w:t>р</w:t>
      </w:r>
      <w:r w:rsidRPr="00FF0A34">
        <w:rPr>
          <w:lang w:val="ru-RU"/>
        </w:rPr>
        <w:t>аздел 6).</w:t>
      </w:r>
    </w:p>
    <w:p w14:paraId="7B0FF2E5" w14:textId="77777777" w:rsidR="00FF0A34" w:rsidRPr="00FF0A34" w:rsidRDefault="00FF0A34" w:rsidP="00FF0A34">
      <w:pPr>
        <w:pStyle w:val="a3"/>
        <w:tabs>
          <w:tab w:val="left" w:pos="851"/>
        </w:tabs>
        <w:spacing w:before="2"/>
        <w:ind w:firstLine="567"/>
        <w:jc w:val="both"/>
        <w:rPr>
          <w:lang w:val="ru-RU"/>
        </w:rPr>
      </w:pPr>
    </w:p>
    <w:p w14:paraId="2DE62C09" w14:textId="77777777" w:rsidR="00FF0A34" w:rsidRPr="00FF0A34" w:rsidRDefault="00FF0A34" w:rsidP="00FF0A34">
      <w:pPr>
        <w:pStyle w:val="a3"/>
        <w:tabs>
          <w:tab w:val="left" w:pos="851"/>
        </w:tabs>
        <w:spacing w:before="2"/>
        <w:ind w:firstLine="567"/>
        <w:jc w:val="both"/>
        <w:rPr>
          <w:b/>
          <w:lang w:val="ru-RU"/>
        </w:rPr>
      </w:pPr>
      <w:r w:rsidRPr="00FF0A34">
        <w:rPr>
          <w:b/>
          <w:lang w:val="ru-RU"/>
        </w:rPr>
        <w:t>4.8 Избежание двойного учета</w:t>
      </w:r>
    </w:p>
    <w:p w14:paraId="5A1532C8" w14:textId="77777777" w:rsidR="00FF0A34" w:rsidRDefault="00FF0A34" w:rsidP="00FF0A34">
      <w:pPr>
        <w:pStyle w:val="a3"/>
        <w:tabs>
          <w:tab w:val="left" w:pos="851"/>
        </w:tabs>
        <w:spacing w:before="2"/>
        <w:ind w:firstLine="567"/>
        <w:jc w:val="both"/>
        <w:rPr>
          <w:lang w:val="ru-RU"/>
        </w:rPr>
      </w:pPr>
    </w:p>
    <w:p w14:paraId="72341E06" w14:textId="4F430B4C" w:rsidR="00FF0A34" w:rsidRPr="00FF0A34" w:rsidRDefault="00FF0A34" w:rsidP="00FF0A34">
      <w:pPr>
        <w:pStyle w:val="a3"/>
        <w:tabs>
          <w:tab w:val="left" w:pos="851"/>
        </w:tabs>
        <w:spacing w:before="2"/>
        <w:ind w:firstLine="567"/>
        <w:jc w:val="both"/>
        <w:rPr>
          <w:lang w:val="ru-RU"/>
        </w:rPr>
      </w:pPr>
      <w:r w:rsidRPr="00FF0A34">
        <w:rPr>
          <w:lang w:val="ru-RU"/>
        </w:rPr>
        <w:t>Избегайте подсчета выбросов и абсорбции парниковых газов, которые уже были отнесены к другим углеродным показателям (см. 5.3).</w:t>
      </w:r>
    </w:p>
    <w:p w14:paraId="65359A22" w14:textId="77777777" w:rsidR="00FF0A34" w:rsidRPr="00FF0A34" w:rsidRDefault="00FF0A34" w:rsidP="00FF0A34">
      <w:pPr>
        <w:pStyle w:val="a3"/>
        <w:tabs>
          <w:tab w:val="left" w:pos="851"/>
        </w:tabs>
        <w:spacing w:before="2"/>
        <w:ind w:firstLine="567"/>
        <w:jc w:val="both"/>
        <w:rPr>
          <w:sz w:val="20"/>
          <w:lang w:val="ru-RU"/>
        </w:rPr>
      </w:pPr>
    </w:p>
    <w:p w14:paraId="5470B454" w14:textId="6371E1D8" w:rsidR="00FF0A34" w:rsidRPr="00FF0A34" w:rsidRDefault="00FF0A34" w:rsidP="00FF0A34">
      <w:pPr>
        <w:pStyle w:val="a3"/>
        <w:tabs>
          <w:tab w:val="left" w:pos="851"/>
        </w:tabs>
        <w:spacing w:before="2"/>
        <w:ind w:firstLine="567"/>
        <w:jc w:val="both"/>
        <w:rPr>
          <w:sz w:val="20"/>
          <w:lang w:val="ru-RU"/>
        </w:rPr>
      </w:pPr>
      <w:r w:rsidRPr="00FF0A34">
        <w:rPr>
          <w:sz w:val="20"/>
          <w:lang w:val="ru-RU"/>
        </w:rPr>
        <w:t xml:space="preserve">Примечание - Данный список принципов адаптирован на основе принципов, описанных в </w:t>
      </w:r>
      <w:r>
        <w:rPr>
          <w:sz w:val="20"/>
          <w:lang w:val="ru-RU"/>
        </w:rPr>
        <w:br/>
      </w:r>
      <w:r w:rsidRPr="00FF0A34">
        <w:rPr>
          <w:sz w:val="20"/>
          <w:lang w:val="ru-RU"/>
        </w:rPr>
        <w:lastRenderedPageBreak/>
        <w:t>ISO/TS 14067:2013, раздел 5.</w:t>
      </w:r>
    </w:p>
    <w:p w14:paraId="02C2E6F1" w14:textId="77777777" w:rsidR="00FF0A34" w:rsidRPr="00FF0A34" w:rsidRDefault="00FF0A34" w:rsidP="00FF0A34">
      <w:pPr>
        <w:pStyle w:val="a3"/>
        <w:tabs>
          <w:tab w:val="left" w:pos="851"/>
        </w:tabs>
        <w:spacing w:before="2"/>
        <w:ind w:firstLine="567"/>
        <w:jc w:val="both"/>
        <w:rPr>
          <w:sz w:val="20"/>
          <w:lang w:val="ru-RU"/>
        </w:rPr>
      </w:pPr>
    </w:p>
    <w:p w14:paraId="0A2258A9" w14:textId="77777777" w:rsidR="00FF0A34" w:rsidRPr="00FF0A34" w:rsidRDefault="00FF0A34" w:rsidP="00FF0A34">
      <w:pPr>
        <w:pStyle w:val="a3"/>
        <w:tabs>
          <w:tab w:val="left" w:pos="851"/>
        </w:tabs>
        <w:spacing w:before="2"/>
        <w:ind w:firstLine="567"/>
        <w:jc w:val="both"/>
        <w:rPr>
          <w:b/>
          <w:lang w:val="ru-RU"/>
        </w:rPr>
      </w:pPr>
      <w:r w:rsidRPr="00FF0A34">
        <w:rPr>
          <w:b/>
          <w:lang w:val="ru-RU"/>
        </w:rPr>
        <w:t>5 Протокол измерения углеродной метрики здания на этапе эксплуатации</w:t>
      </w:r>
    </w:p>
    <w:p w14:paraId="3642DB8D" w14:textId="77777777" w:rsidR="00FF0A34" w:rsidRPr="00FF0A34" w:rsidRDefault="00FF0A34" w:rsidP="00FF0A34">
      <w:pPr>
        <w:pStyle w:val="a3"/>
        <w:tabs>
          <w:tab w:val="left" w:pos="851"/>
        </w:tabs>
        <w:spacing w:before="2"/>
        <w:ind w:firstLine="567"/>
        <w:jc w:val="both"/>
        <w:rPr>
          <w:b/>
          <w:lang w:val="ru-RU"/>
        </w:rPr>
      </w:pPr>
    </w:p>
    <w:p w14:paraId="62B00C35" w14:textId="32E92BD2" w:rsidR="00FF0A34" w:rsidRPr="00FF0A34" w:rsidRDefault="00FF0A34" w:rsidP="00FF0A34">
      <w:pPr>
        <w:pStyle w:val="a3"/>
        <w:tabs>
          <w:tab w:val="left" w:pos="851"/>
        </w:tabs>
        <w:spacing w:before="2"/>
        <w:ind w:firstLine="567"/>
        <w:jc w:val="both"/>
        <w:rPr>
          <w:b/>
          <w:lang w:val="ru-RU"/>
        </w:rPr>
      </w:pPr>
      <w:r w:rsidRPr="00FF0A34">
        <w:rPr>
          <w:b/>
          <w:lang w:val="ru-RU"/>
        </w:rPr>
        <w:t>5.1 Граница системы</w:t>
      </w:r>
    </w:p>
    <w:p w14:paraId="442CD904" w14:textId="77777777" w:rsidR="00FF0A34" w:rsidRDefault="00FF0A34" w:rsidP="00FF0A34">
      <w:pPr>
        <w:pStyle w:val="a3"/>
        <w:tabs>
          <w:tab w:val="left" w:pos="851"/>
        </w:tabs>
        <w:spacing w:before="2"/>
        <w:ind w:firstLine="567"/>
        <w:jc w:val="both"/>
        <w:rPr>
          <w:lang w:val="ru-RU"/>
        </w:rPr>
      </w:pPr>
    </w:p>
    <w:p w14:paraId="16D142A9" w14:textId="5DCAB273" w:rsidR="00FF0A34" w:rsidRPr="00FF0A34" w:rsidRDefault="00FF0A34" w:rsidP="00FF0A34">
      <w:pPr>
        <w:pStyle w:val="a3"/>
        <w:tabs>
          <w:tab w:val="left" w:pos="851"/>
        </w:tabs>
        <w:spacing w:before="2"/>
        <w:ind w:firstLine="567"/>
        <w:jc w:val="both"/>
        <w:rPr>
          <w:lang w:val="ru-RU"/>
        </w:rPr>
      </w:pPr>
      <w:r w:rsidRPr="00FF0A34">
        <w:rPr>
          <w:lang w:val="ru-RU"/>
        </w:rPr>
        <w:t>5.1.1 Типы углеродных метрик здания</w:t>
      </w:r>
    </w:p>
    <w:p w14:paraId="74F709C9" w14:textId="77777777" w:rsidR="00FF0A34" w:rsidRPr="00FF0A34" w:rsidRDefault="00FF0A34" w:rsidP="00FF0A34">
      <w:pPr>
        <w:pStyle w:val="a3"/>
        <w:tabs>
          <w:tab w:val="left" w:pos="851"/>
        </w:tabs>
        <w:spacing w:before="2"/>
        <w:ind w:firstLine="567"/>
        <w:jc w:val="both"/>
        <w:rPr>
          <w:lang w:val="ru-RU"/>
        </w:rPr>
      </w:pPr>
      <w:r w:rsidRPr="00FF0A34">
        <w:rPr>
          <w:lang w:val="ru-RU"/>
        </w:rPr>
        <w:t>Углеродная метрика измеряется путем количественного определения прямых и косвенных выбросов и абсорбции ПГ, связанных с используемым зданием.</w:t>
      </w:r>
    </w:p>
    <w:p w14:paraId="443F4D4B" w14:textId="77777777" w:rsidR="00FF0A34" w:rsidRPr="00FF0A34" w:rsidRDefault="00FF0A34" w:rsidP="00FF0A34">
      <w:pPr>
        <w:pStyle w:val="a3"/>
        <w:tabs>
          <w:tab w:val="left" w:pos="851"/>
        </w:tabs>
        <w:spacing w:before="2"/>
        <w:ind w:firstLine="567"/>
        <w:jc w:val="both"/>
        <w:rPr>
          <w:lang w:val="ru-RU"/>
        </w:rPr>
      </w:pPr>
      <w:r w:rsidRPr="00FF0A34">
        <w:rPr>
          <w:lang w:val="ru-RU"/>
        </w:rPr>
        <w:t>Три типа углеродных метрик здания определяются следующим образом:</w:t>
      </w:r>
    </w:p>
    <w:p w14:paraId="4B851807" w14:textId="77777777" w:rsidR="00FF0A34" w:rsidRPr="00FF0A34" w:rsidRDefault="00FF0A34" w:rsidP="00FF0A34">
      <w:pPr>
        <w:pStyle w:val="a3"/>
        <w:tabs>
          <w:tab w:val="left" w:pos="851"/>
        </w:tabs>
        <w:spacing w:before="2"/>
        <w:ind w:firstLine="567"/>
        <w:jc w:val="both"/>
        <w:rPr>
          <w:lang w:val="ru-RU"/>
        </w:rPr>
      </w:pPr>
      <w:r w:rsidRPr="00FF0A34">
        <w:rPr>
          <w:lang w:val="ru-RU"/>
        </w:rPr>
        <w:t>a) Углеродная метрика 1 (CM1) представляет собой сумму годовых выбросов ПГ, выраженных в эквиваленте CO2, в результате использования энергии в зданиях (см. 5.3.4.1);</w:t>
      </w:r>
    </w:p>
    <w:p w14:paraId="4BF79FF5" w14:textId="77777777" w:rsidR="00FF0A34" w:rsidRPr="00FF0A34" w:rsidRDefault="00FF0A34" w:rsidP="00FF0A34">
      <w:pPr>
        <w:pStyle w:val="a3"/>
        <w:tabs>
          <w:tab w:val="left" w:pos="851"/>
        </w:tabs>
        <w:spacing w:before="2"/>
        <w:ind w:firstLine="567"/>
        <w:jc w:val="both"/>
        <w:rPr>
          <w:lang w:val="ru-RU"/>
        </w:rPr>
      </w:pPr>
      <w:r w:rsidRPr="00FF0A34">
        <w:rPr>
          <w:lang w:val="ru-RU"/>
        </w:rPr>
        <w:t>b) Углеродная метрика 2 (CM2) представляет собой сумму годовых выбросов ПГ, выраженных в эквиваленте CO2, в результате использования энергии зданиями и пользователями (см. 5.3.4.2);</w:t>
      </w:r>
    </w:p>
    <w:p w14:paraId="75C0448E" w14:textId="77777777" w:rsidR="00FF0A34" w:rsidRPr="00FF0A34" w:rsidRDefault="00FF0A34" w:rsidP="00FF0A34">
      <w:pPr>
        <w:pStyle w:val="a3"/>
        <w:tabs>
          <w:tab w:val="left" w:pos="851"/>
        </w:tabs>
        <w:spacing w:before="2"/>
        <w:ind w:firstLine="567"/>
        <w:jc w:val="both"/>
        <w:rPr>
          <w:lang w:val="ru-RU"/>
        </w:rPr>
      </w:pPr>
      <w:r w:rsidRPr="00FF0A34">
        <w:rPr>
          <w:lang w:val="ru-RU"/>
        </w:rPr>
        <w:t>c) Углеродная метрика 3 (CM3) представляет собой сумму годовых выбросов и абсорбции ПГ, выраженных в эквиваленте СО</w:t>
      </w:r>
      <w:r w:rsidRPr="00FF0A34">
        <w:rPr>
          <w:vertAlign w:val="subscript"/>
          <w:lang w:val="ru-RU"/>
        </w:rPr>
        <w:t>2</w:t>
      </w:r>
      <w:r w:rsidRPr="00FF0A34">
        <w:rPr>
          <w:lang w:val="ru-RU"/>
        </w:rPr>
        <w:t>, от использования энергии, связанного со зданиями и пользователями, плюс другие источники выбросов и абсорбции ПГ, связанные со зданиями.</w:t>
      </w:r>
    </w:p>
    <w:p w14:paraId="2DC877EC" w14:textId="77777777" w:rsidR="00FF0A34" w:rsidRPr="00FF0A34" w:rsidRDefault="00FF0A34" w:rsidP="00FF0A34">
      <w:pPr>
        <w:pStyle w:val="a3"/>
        <w:tabs>
          <w:tab w:val="left" w:pos="851"/>
        </w:tabs>
        <w:spacing w:before="2"/>
        <w:ind w:firstLine="567"/>
        <w:jc w:val="both"/>
        <w:rPr>
          <w:lang w:val="ru-RU"/>
        </w:rPr>
      </w:pPr>
      <w:r w:rsidRPr="00FF0A34">
        <w:rPr>
          <w:lang w:val="ru-RU"/>
        </w:rPr>
        <w:t>5.1.2 Граница системы для углеродных метрик здания</w:t>
      </w:r>
    </w:p>
    <w:p w14:paraId="7EAD7544" w14:textId="77777777" w:rsidR="00FF0A34" w:rsidRPr="00FF0A34" w:rsidRDefault="00FF0A34" w:rsidP="00FF0A34">
      <w:pPr>
        <w:pStyle w:val="a3"/>
        <w:tabs>
          <w:tab w:val="left" w:pos="851"/>
        </w:tabs>
        <w:spacing w:before="2"/>
        <w:ind w:firstLine="567"/>
        <w:jc w:val="both"/>
        <w:rPr>
          <w:lang w:val="ru-RU"/>
        </w:rPr>
      </w:pPr>
      <w:r w:rsidRPr="00FF0A34">
        <w:rPr>
          <w:lang w:val="ru-RU"/>
        </w:rPr>
        <w:t>5.1.2.1 Граница системы для углеродных метрик CM1 и CM2</w:t>
      </w:r>
    </w:p>
    <w:p w14:paraId="5F78BE6B" w14:textId="77777777" w:rsidR="00FF0A34" w:rsidRPr="00FF0A34" w:rsidRDefault="00FF0A34" w:rsidP="00FF0A34">
      <w:pPr>
        <w:pStyle w:val="a3"/>
        <w:tabs>
          <w:tab w:val="left" w:pos="851"/>
        </w:tabs>
        <w:spacing w:before="2"/>
        <w:ind w:firstLine="567"/>
        <w:jc w:val="both"/>
        <w:rPr>
          <w:lang w:val="ru-RU"/>
        </w:rPr>
      </w:pPr>
      <w:r w:rsidRPr="00FF0A34">
        <w:rPr>
          <w:lang w:val="ru-RU"/>
        </w:rPr>
        <w:t>Граница системы для CM1 и CM2 здания показана на рисунке 1. Она состоит из оборудования для эксплуатации здания, удовлетворяющего потребности в качестве конечного использования энергии, и технических систем здания для доставки, преобразования и выработки энергии для нужд потребителя. конечное использование энергии.</w:t>
      </w:r>
    </w:p>
    <w:p w14:paraId="362DED82" w14:textId="77777777" w:rsidR="00FF0A34" w:rsidRPr="00FF0A34" w:rsidRDefault="00FF0A34" w:rsidP="00FF0A34">
      <w:pPr>
        <w:pStyle w:val="a3"/>
        <w:tabs>
          <w:tab w:val="left" w:pos="851"/>
        </w:tabs>
        <w:spacing w:before="2"/>
        <w:ind w:firstLine="567"/>
        <w:jc w:val="both"/>
        <w:rPr>
          <w:lang w:val="ru-RU"/>
        </w:rPr>
      </w:pPr>
      <w:r w:rsidRPr="00FF0A34">
        <w:rPr>
          <w:lang w:val="ru-RU"/>
        </w:rPr>
        <w:t>CM1 и CM2 здания определяются на основе следующего:</w:t>
      </w:r>
    </w:p>
    <w:p w14:paraId="1AFD5784" w14:textId="77777777" w:rsidR="00FF0A34" w:rsidRPr="00FF0A34" w:rsidRDefault="00FF0A34" w:rsidP="00FF0A34">
      <w:pPr>
        <w:pStyle w:val="a3"/>
        <w:tabs>
          <w:tab w:val="left" w:pos="851"/>
        </w:tabs>
        <w:spacing w:before="2"/>
        <w:ind w:firstLine="567"/>
        <w:jc w:val="both"/>
        <w:rPr>
          <w:lang w:val="ru-RU"/>
        </w:rPr>
      </w:pPr>
      <w:r w:rsidRPr="00FF0A34">
        <w:rPr>
          <w:lang w:val="ru-RU"/>
        </w:rPr>
        <w:t>а) доставленная энергия для здания и для другого использования энергии на территории здания (загородка);</w:t>
      </w:r>
    </w:p>
    <w:p w14:paraId="7AD2B108" w14:textId="77777777" w:rsidR="00FF0A34" w:rsidRPr="00FF0A34" w:rsidRDefault="00FF0A34" w:rsidP="00FF0A34">
      <w:pPr>
        <w:pStyle w:val="a3"/>
        <w:tabs>
          <w:tab w:val="left" w:pos="851"/>
        </w:tabs>
        <w:spacing w:before="2"/>
        <w:ind w:firstLine="567"/>
        <w:jc w:val="both"/>
        <w:rPr>
          <w:sz w:val="20"/>
          <w:lang w:val="ru-RU"/>
        </w:rPr>
      </w:pPr>
    </w:p>
    <w:p w14:paraId="04131AC7" w14:textId="5316A1D3" w:rsidR="00FF0A34" w:rsidRPr="00FF0A34" w:rsidRDefault="00FF0A34" w:rsidP="00FF0A34">
      <w:pPr>
        <w:pStyle w:val="a3"/>
        <w:tabs>
          <w:tab w:val="left" w:pos="851"/>
        </w:tabs>
        <w:spacing w:before="2"/>
        <w:ind w:firstLine="567"/>
        <w:jc w:val="both"/>
        <w:rPr>
          <w:sz w:val="20"/>
          <w:lang w:val="ru-RU"/>
        </w:rPr>
      </w:pPr>
      <w:r w:rsidRPr="00FF0A34">
        <w:rPr>
          <w:sz w:val="20"/>
          <w:lang w:val="ru-RU"/>
        </w:rPr>
        <w:t>Примечание - Поставленная энергия включает энергию, поставляемую местным или национальным поставщиком коммунальных услуг, а также любую удаленную энергию [например, от фотоэлектрической (PV), энергии ветра или комбинированного производства тепла и электроэнергии (ТЭЦ) и т. д.], которые непосредственно подключены к зданию.</w:t>
      </w:r>
    </w:p>
    <w:p w14:paraId="264AF02C" w14:textId="77777777" w:rsidR="00FF0A34" w:rsidRPr="00FF0A34" w:rsidRDefault="00FF0A34" w:rsidP="00FF0A34">
      <w:pPr>
        <w:pStyle w:val="a3"/>
        <w:tabs>
          <w:tab w:val="left" w:pos="851"/>
        </w:tabs>
        <w:spacing w:before="2"/>
        <w:ind w:firstLine="567"/>
        <w:jc w:val="both"/>
        <w:rPr>
          <w:sz w:val="20"/>
          <w:lang w:val="ru-RU"/>
        </w:rPr>
      </w:pPr>
    </w:p>
    <w:p w14:paraId="6BF70421" w14:textId="77777777" w:rsidR="00FF0A34" w:rsidRPr="00FF0A34" w:rsidRDefault="00FF0A34" w:rsidP="00FF0A34">
      <w:pPr>
        <w:pStyle w:val="a3"/>
        <w:tabs>
          <w:tab w:val="left" w:pos="851"/>
        </w:tabs>
        <w:spacing w:before="2"/>
        <w:ind w:firstLine="567"/>
        <w:jc w:val="both"/>
        <w:rPr>
          <w:lang w:val="ru-RU"/>
        </w:rPr>
      </w:pPr>
      <w:r w:rsidRPr="00FF0A34">
        <w:rPr>
          <w:lang w:val="ru-RU"/>
        </w:rPr>
        <w:t>b) общий объем энергии, выработанной и использованной в здании, а также для других видов использования энергии на территории здания (загородный дом).</w:t>
      </w:r>
    </w:p>
    <w:p w14:paraId="7008BD2D" w14:textId="77777777" w:rsidR="00FF0A34" w:rsidRPr="00FF0A34" w:rsidRDefault="00FF0A34" w:rsidP="00FF0A34">
      <w:pPr>
        <w:pStyle w:val="a3"/>
        <w:tabs>
          <w:tab w:val="left" w:pos="851"/>
        </w:tabs>
        <w:spacing w:before="2"/>
        <w:ind w:firstLine="567"/>
        <w:jc w:val="both"/>
        <w:rPr>
          <w:sz w:val="20"/>
          <w:szCs w:val="20"/>
          <w:lang w:val="ru-RU"/>
        </w:rPr>
      </w:pPr>
    </w:p>
    <w:p w14:paraId="7E665CE5" w14:textId="0650E27B" w:rsidR="00FF0A34" w:rsidRPr="00FF0A34" w:rsidRDefault="00FF0A34" w:rsidP="00FF0A34">
      <w:pPr>
        <w:pStyle w:val="a3"/>
        <w:tabs>
          <w:tab w:val="left" w:pos="851"/>
        </w:tabs>
        <w:spacing w:before="2"/>
        <w:ind w:firstLine="567"/>
        <w:jc w:val="both"/>
        <w:rPr>
          <w:sz w:val="20"/>
          <w:szCs w:val="20"/>
          <w:lang w:val="ru-RU"/>
        </w:rPr>
      </w:pPr>
      <w:r w:rsidRPr="00FF0A34">
        <w:rPr>
          <w:sz w:val="20"/>
          <w:szCs w:val="20"/>
          <w:lang w:val="ru-RU"/>
        </w:rPr>
        <w:t>Примечание - Примерами источников выработки энергии на месте могут быть солнечная энергия [фотоэлектрическая (PV) панель], энергия ветряных турбин, топливо из биомассы, комбинированное производство тепла и электроэнергии (ТЭЦ), топливные элементы и другие.</w:t>
      </w:r>
    </w:p>
    <w:p w14:paraId="36D48F98" w14:textId="77777777" w:rsidR="00FF0A34" w:rsidRPr="00FF0A34" w:rsidRDefault="00FF0A34" w:rsidP="00FF0A34">
      <w:pPr>
        <w:pStyle w:val="a3"/>
        <w:tabs>
          <w:tab w:val="left" w:pos="851"/>
        </w:tabs>
        <w:spacing w:before="2"/>
        <w:ind w:firstLine="567"/>
        <w:jc w:val="both"/>
        <w:rPr>
          <w:sz w:val="20"/>
          <w:szCs w:val="20"/>
          <w:lang w:val="ru-RU"/>
        </w:rPr>
      </w:pPr>
    </w:p>
    <w:p w14:paraId="3806C796" w14:textId="77777777" w:rsidR="00FF0A34" w:rsidRPr="00FF0A34" w:rsidRDefault="00FF0A34" w:rsidP="00FF0A34">
      <w:pPr>
        <w:pStyle w:val="a3"/>
        <w:tabs>
          <w:tab w:val="left" w:pos="851"/>
        </w:tabs>
        <w:spacing w:before="2"/>
        <w:ind w:firstLine="567"/>
        <w:jc w:val="both"/>
        <w:rPr>
          <w:lang w:val="ru-RU"/>
        </w:rPr>
      </w:pPr>
      <w:r w:rsidRPr="00FF0A34">
        <w:rPr>
          <w:lang w:val="ru-RU"/>
        </w:rPr>
        <w:t>Граница системы должна включать в себя все энергопотребляющие и генерирующие системы, находящиеся в пределах территории здания (навеса) и обеспечивающие эксплуатацию здания.</w:t>
      </w:r>
    </w:p>
    <w:p w14:paraId="77238BD9" w14:textId="68DE5840" w:rsidR="00FF0A34" w:rsidRPr="00FF0A34" w:rsidRDefault="00FF0A34" w:rsidP="00FF0A34">
      <w:pPr>
        <w:pStyle w:val="a3"/>
        <w:tabs>
          <w:tab w:val="left" w:pos="851"/>
        </w:tabs>
        <w:spacing w:before="2"/>
        <w:ind w:firstLine="567"/>
        <w:jc w:val="both"/>
        <w:rPr>
          <w:lang w:val="ru-RU"/>
        </w:rPr>
      </w:pPr>
      <w:r w:rsidRPr="00FF0A34">
        <w:rPr>
          <w:lang w:val="ru-RU"/>
        </w:rPr>
        <w:t xml:space="preserve">Все конечное потребление энергии, связанное со зданием (как указано в бледно-серых прямоугольниках на </w:t>
      </w:r>
      <w:r>
        <w:rPr>
          <w:lang w:val="ru-RU"/>
        </w:rPr>
        <w:t>р</w:t>
      </w:r>
      <w:r w:rsidRPr="00FF0A34">
        <w:rPr>
          <w:lang w:val="ru-RU"/>
        </w:rPr>
        <w:t>исунке 1), должно учитываться для углеродного показателя (CM1), даже если энергия для этих строительных услуг измеряется отдельно посредством субсчетчиков.</w:t>
      </w:r>
    </w:p>
    <w:p w14:paraId="29B8F32D" w14:textId="77777777" w:rsidR="00FF0A34" w:rsidRPr="00FF0A34" w:rsidRDefault="00FF0A34" w:rsidP="00FF0A34">
      <w:pPr>
        <w:pStyle w:val="a3"/>
        <w:tabs>
          <w:tab w:val="left" w:pos="851"/>
        </w:tabs>
        <w:spacing w:before="2"/>
        <w:ind w:firstLine="567"/>
        <w:jc w:val="both"/>
        <w:rPr>
          <w:lang w:val="ru-RU"/>
        </w:rPr>
      </w:pPr>
      <w:r w:rsidRPr="00FF0A34">
        <w:rPr>
          <w:lang w:val="ru-RU"/>
        </w:rPr>
        <w:t>Освещение (включая сменное освещение, необходимое для основных функций здания) и средства управления (включая системы управления дневным светом) должны быть включены в CM1 (см. 5.3.4.1).</w:t>
      </w:r>
    </w:p>
    <w:p w14:paraId="3755DC31" w14:textId="77777777" w:rsidR="00FF0A34" w:rsidRPr="00FF0A34" w:rsidRDefault="00FF0A34" w:rsidP="00FF0A34">
      <w:pPr>
        <w:pStyle w:val="a3"/>
        <w:tabs>
          <w:tab w:val="left" w:pos="851"/>
        </w:tabs>
        <w:spacing w:before="2"/>
        <w:ind w:firstLine="567"/>
        <w:jc w:val="both"/>
        <w:rPr>
          <w:lang w:val="ru-RU"/>
        </w:rPr>
      </w:pPr>
      <w:r w:rsidRPr="00FF0A34">
        <w:rPr>
          <w:lang w:val="ru-RU"/>
        </w:rPr>
        <w:lastRenderedPageBreak/>
        <w:t>Потребление энергии, связанное с пользователями (как указано в пунктирной рамке на рисунке 1), должно быть включено в CM2, включая энергию для дополнительного освещения, установленного пользователями здания (см. 5.3.4.2).</w:t>
      </w:r>
    </w:p>
    <w:p w14:paraId="73ED0B48" w14:textId="77777777" w:rsidR="00FF0A34" w:rsidRPr="00FF0A34" w:rsidRDefault="00FF0A34" w:rsidP="00FF0A34">
      <w:pPr>
        <w:pStyle w:val="a3"/>
        <w:tabs>
          <w:tab w:val="left" w:pos="851"/>
        </w:tabs>
        <w:spacing w:before="2"/>
        <w:ind w:firstLine="567"/>
        <w:jc w:val="both"/>
        <w:rPr>
          <w:lang w:val="ru-RU"/>
        </w:rPr>
      </w:pPr>
      <w:r w:rsidRPr="00FF0A34">
        <w:rPr>
          <w:lang w:val="ru-RU"/>
        </w:rPr>
        <w:t>НЕТ необходимости отдельно измерять количество энергии, выработанной, преобразованной или потребленной в пределах границ системы каждой отдельной системой, единицей оборудования или машиной.</w:t>
      </w:r>
    </w:p>
    <w:p w14:paraId="67D6ADEF" w14:textId="77777777" w:rsidR="00FF0A34" w:rsidRPr="00FF0A34" w:rsidRDefault="00FF0A34" w:rsidP="00FF0A34">
      <w:pPr>
        <w:pStyle w:val="a3"/>
        <w:tabs>
          <w:tab w:val="left" w:pos="851"/>
        </w:tabs>
        <w:spacing w:before="2"/>
        <w:ind w:firstLine="567"/>
        <w:jc w:val="both"/>
        <w:rPr>
          <w:lang w:val="ru-RU"/>
        </w:rPr>
      </w:pPr>
      <w:r w:rsidRPr="00FF0A34">
        <w:rPr>
          <w:lang w:val="ru-RU"/>
        </w:rPr>
        <w:t>Экспортируемая энергия находится за пределами системы, но при необходимости может быть представлена как дополнительная информация (см. 6.2.2).</w:t>
      </w:r>
    </w:p>
    <w:p w14:paraId="31DB8F81" w14:textId="77777777" w:rsidR="00FF0A34" w:rsidRPr="00FF0A34" w:rsidRDefault="00FF0A34" w:rsidP="00FF0A34">
      <w:pPr>
        <w:pStyle w:val="a3"/>
        <w:tabs>
          <w:tab w:val="left" w:pos="851"/>
        </w:tabs>
        <w:spacing w:before="2"/>
        <w:ind w:firstLine="567"/>
        <w:jc w:val="both"/>
        <w:rPr>
          <w:lang w:val="ru-RU"/>
        </w:rPr>
      </w:pPr>
      <w:r w:rsidRPr="00FF0A34">
        <w:rPr>
          <w:lang w:val="ru-RU"/>
        </w:rPr>
        <w:t>На рисунках 2, 3 и 4 показаны примеры границ системы для CM1.</w:t>
      </w:r>
    </w:p>
    <w:p w14:paraId="7A33A570" w14:textId="77777777" w:rsidR="00FF0A34" w:rsidRPr="00FF0A34" w:rsidRDefault="00FF0A34" w:rsidP="00FF0A34">
      <w:pPr>
        <w:pStyle w:val="a3"/>
        <w:tabs>
          <w:tab w:val="left" w:pos="851"/>
        </w:tabs>
        <w:spacing w:before="2"/>
        <w:ind w:firstLine="567"/>
        <w:jc w:val="both"/>
        <w:rPr>
          <w:b/>
          <w:i/>
          <w:sz w:val="20"/>
          <w:lang w:val="ru-RU"/>
        </w:rPr>
      </w:pPr>
    </w:p>
    <w:p w14:paraId="4F1D0DFF" w14:textId="768F8023" w:rsidR="00FF0A34" w:rsidRPr="00FF0A34" w:rsidRDefault="00FF0A34" w:rsidP="00FF0A34">
      <w:pPr>
        <w:pStyle w:val="a3"/>
        <w:tabs>
          <w:tab w:val="left" w:pos="851"/>
        </w:tabs>
        <w:spacing w:before="2"/>
        <w:ind w:firstLine="567"/>
        <w:jc w:val="both"/>
        <w:rPr>
          <w:sz w:val="20"/>
          <w:lang w:val="ru-RU"/>
        </w:rPr>
      </w:pPr>
      <w:r w:rsidRPr="00FF0A34">
        <w:rPr>
          <w:b/>
          <w:i/>
          <w:sz w:val="20"/>
          <w:lang w:val="ru-RU"/>
        </w:rPr>
        <w:t>Пример</w:t>
      </w:r>
      <w:r w:rsidRPr="00FF0A34">
        <w:rPr>
          <w:sz w:val="20"/>
          <w:lang w:val="ru-RU"/>
        </w:rPr>
        <w:t xml:space="preserve"> - Для CM1 требуется измерение только энергоносителя для поставляемой энергии и энергии, генерируемой фотоэлектрическими панелями и используемой в пределах границ системы.</w:t>
      </w:r>
    </w:p>
    <w:p w14:paraId="28AECA14" w14:textId="77777777" w:rsidR="00FF0A34" w:rsidRPr="00FF0A34" w:rsidRDefault="00FF0A34" w:rsidP="00FF0A34">
      <w:pPr>
        <w:pStyle w:val="a3"/>
        <w:tabs>
          <w:tab w:val="left" w:pos="851"/>
        </w:tabs>
        <w:spacing w:before="2"/>
        <w:ind w:firstLine="567"/>
        <w:jc w:val="both"/>
        <w:rPr>
          <w:sz w:val="20"/>
          <w:lang w:val="ru-RU"/>
        </w:rPr>
      </w:pPr>
    </w:p>
    <w:p w14:paraId="548B1DF5" w14:textId="77777777" w:rsidR="00FF0A34" w:rsidRPr="00FF0A34" w:rsidRDefault="00FF0A34" w:rsidP="00FF0A34">
      <w:pPr>
        <w:pStyle w:val="a3"/>
        <w:tabs>
          <w:tab w:val="left" w:pos="851"/>
        </w:tabs>
        <w:spacing w:before="2"/>
        <w:ind w:firstLine="567"/>
        <w:jc w:val="both"/>
        <w:rPr>
          <w:lang w:val="ru-RU"/>
        </w:rPr>
      </w:pPr>
      <w:r w:rsidRPr="00FF0A34">
        <w:rPr>
          <w:lang w:val="ru-RU"/>
        </w:rPr>
        <w:t>5.1.2.2 Граница системы для углеродной метрики CM3</w:t>
      </w:r>
    </w:p>
    <w:p w14:paraId="7122CD05" w14:textId="78091EC9" w:rsidR="001801DB" w:rsidRDefault="00FF0A34" w:rsidP="00FF0A34">
      <w:pPr>
        <w:pStyle w:val="a3"/>
        <w:tabs>
          <w:tab w:val="left" w:pos="851"/>
        </w:tabs>
        <w:spacing w:before="2"/>
        <w:ind w:firstLine="567"/>
        <w:jc w:val="both"/>
        <w:rPr>
          <w:lang w:val="ru-RU"/>
        </w:rPr>
      </w:pPr>
      <w:r w:rsidRPr="00FF0A34">
        <w:rPr>
          <w:lang w:val="ru-RU"/>
        </w:rPr>
        <w:t>Граница системы для углеродной метрики CM3 должна включать все элементы в пределах границы системы для CM2, а также другие процессы и виды деятельности (включая предшествующие и последующие процессы), вызывающие выбросы и удаление ПГ, связанные со стадией использования здания и других систем в пределах объекта. участок под застройку (фасад). Они должны включать, где это важно, техническое обслуживание, включая очистку, ремонт, замену и модернизацию, использование воды, обработку и утилизацию отходов, а также выбросы хладагента из систем воздушного охлаждения зданий.</w:t>
      </w:r>
    </w:p>
    <w:p w14:paraId="59856737" w14:textId="2E6B707D" w:rsidR="001801DB" w:rsidRDefault="001801DB" w:rsidP="007508E6">
      <w:pPr>
        <w:pStyle w:val="a3"/>
        <w:tabs>
          <w:tab w:val="left" w:pos="851"/>
        </w:tabs>
        <w:spacing w:before="2"/>
        <w:ind w:firstLine="567"/>
        <w:jc w:val="both"/>
        <w:rPr>
          <w:lang w:val="ru-RU"/>
        </w:rPr>
      </w:pPr>
    </w:p>
    <w:p w14:paraId="6AC747DF" w14:textId="5E557ECC" w:rsidR="001801DB" w:rsidRDefault="0065371B" w:rsidP="007508E6">
      <w:pPr>
        <w:pStyle w:val="a3"/>
        <w:tabs>
          <w:tab w:val="left" w:pos="851"/>
        </w:tabs>
        <w:spacing w:before="2"/>
        <w:ind w:firstLine="567"/>
        <w:jc w:val="both"/>
        <w:rPr>
          <w:lang w:val="ru-RU"/>
        </w:rPr>
      </w:pPr>
      <w:r w:rsidRPr="0065371B">
        <w:rPr>
          <w:rFonts w:eastAsia="Calibri"/>
          <w:noProof/>
          <w:kern w:val="2"/>
          <w:sz w:val="28"/>
          <w:szCs w:val="28"/>
          <w:lang w:val="en-US"/>
          <w14:ligatures w14:val="standardContextual"/>
        </w:rPr>
        <w:lastRenderedPageBreak/>
        <w:drawing>
          <wp:inline distT="0" distB="0" distL="0" distR="0" wp14:anchorId="10EE3F70" wp14:editId="1F0471AC">
            <wp:extent cx="5940425" cy="612330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6123305"/>
                    </a:xfrm>
                    <a:prstGeom prst="rect">
                      <a:avLst/>
                    </a:prstGeom>
                    <a:noFill/>
                    <a:ln>
                      <a:noFill/>
                    </a:ln>
                  </pic:spPr>
                </pic:pic>
              </a:graphicData>
            </a:graphic>
          </wp:inline>
        </w:drawing>
      </w:r>
    </w:p>
    <w:p w14:paraId="22B0CEA0" w14:textId="225DE8ED" w:rsidR="001801DB" w:rsidRDefault="001801DB" w:rsidP="007508E6">
      <w:pPr>
        <w:pStyle w:val="a3"/>
        <w:tabs>
          <w:tab w:val="left" w:pos="851"/>
        </w:tabs>
        <w:spacing w:before="2"/>
        <w:ind w:firstLine="567"/>
        <w:jc w:val="both"/>
        <w:rPr>
          <w:lang w:val="ru-RU"/>
        </w:rPr>
      </w:pPr>
    </w:p>
    <w:p w14:paraId="07BD8905" w14:textId="25E50147" w:rsidR="001801DB" w:rsidRPr="0065371B" w:rsidRDefault="0065371B" w:rsidP="0065371B">
      <w:pPr>
        <w:pStyle w:val="a3"/>
        <w:tabs>
          <w:tab w:val="left" w:pos="851"/>
        </w:tabs>
        <w:spacing w:before="2"/>
        <w:jc w:val="center"/>
        <w:rPr>
          <w:b/>
          <w:lang w:val="ru-RU"/>
        </w:rPr>
      </w:pPr>
      <w:r w:rsidRPr="0065371B">
        <w:rPr>
          <w:b/>
          <w:lang w:val="ru-RU"/>
        </w:rPr>
        <w:t>Рисун</w:t>
      </w:r>
      <w:r>
        <w:rPr>
          <w:b/>
          <w:lang w:val="ru-RU"/>
        </w:rPr>
        <w:t>ок 1 - Границы и потоки энергии.</w:t>
      </w:r>
      <w:r w:rsidRPr="0065371B">
        <w:rPr>
          <w:b/>
          <w:lang w:val="ru-RU"/>
        </w:rPr>
        <w:t xml:space="preserve"> Основные потоки энергии внутри и за пределами границ для энергопотребления здания</w:t>
      </w:r>
    </w:p>
    <w:p w14:paraId="6D63703E" w14:textId="238C7A93" w:rsidR="001801DB" w:rsidRDefault="001801DB" w:rsidP="007508E6">
      <w:pPr>
        <w:pStyle w:val="a3"/>
        <w:tabs>
          <w:tab w:val="left" w:pos="851"/>
        </w:tabs>
        <w:spacing w:before="2"/>
        <w:ind w:firstLine="567"/>
        <w:jc w:val="both"/>
        <w:rPr>
          <w:lang w:val="ru-RU"/>
        </w:rPr>
      </w:pPr>
    </w:p>
    <w:p w14:paraId="5F472288" w14:textId="55E38B82" w:rsidR="001801DB" w:rsidRDefault="00F15973" w:rsidP="007508E6">
      <w:pPr>
        <w:pStyle w:val="a3"/>
        <w:tabs>
          <w:tab w:val="left" w:pos="851"/>
        </w:tabs>
        <w:spacing w:before="2"/>
        <w:ind w:firstLine="567"/>
        <w:jc w:val="both"/>
        <w:rPr>
          <w:lang w:val="ru-RU"/>
        </w:rPr>
      </w:pPr>
      <w:r w:rsidRPr="00F15973">
        <w:rPr>
          <w:rFonts w:eastAsia="Calibri"/>
          <w:noProof/>
          <w:kern w:val="2"/>
          <w:sz w:val="28"/>
          <w:szCs w:val="28"/>
          <w:lang w:val="en-US"/>
          <w14:ligatures w14:val="standardContextual"/>
        </w:rPr>
        <w:lastRenderedPageBreak/>
        <w:drawing>
          <wp:inline distT="0" distB="0" distL="0" distR="0" wp14:anchorId="156BE095" wp14:editId="66936C40">
            <wp:extent cx="5940425" cy="200279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002790"/>
                    </a:xfrm>
                    <a:prstGeom prst="rect">
                      <a:avLst/>
                    </a:prstGeom>
                    <a:noFill/>
                    <a:ln>
                      <a:noFill/>
                    </a:ln>
                  </pic:spPr>
                </pic:pic>
              </a:graphicData>
            </a:graphic>
          </wp:inline>
        </w:drawing>
      </w:r>
    </w:p>
    <w:p w14:paraId="713CF3CA" w14:textId="77777777" w:rsidR="00F15973" w:rsidRDefault="00F15973" w:rsidP="00F15973">
      <w:pPr>
        <w:pStyle w:val="a3"/>
        <w:tabs>
          <w:tab w:val="left" w:pos="851"/>
        </w:tabs>
        <w:spacing w:before="2"/>
        <w:ind w:firstLine="567"/>
        <w:jc w:val="center"/>
        <w:rPr>
          <w:b/>
          <w:lang w:val="ru-RU"/>
        </w:rPr>
      </w:pPr>
    </w:p>
    <w:p w14:paraId="4E3A54C3" w14:textId="77777777" w:rsidR="00F15973" w:rsidRDefault="00F15973" w:rsidP="00F15973">
      <w:pPr>
        <w:pStyle w:val="a3"/>
        <w:tabs>
          <w:tab w:val="left" w:pos="851"/>
        </w:tabs>
        <w:spacing w:before="2"/>
        <w:ind w:firstLine="567"/>
        <w:jc w:val="center"/>
        <w:rPr>
          <w:b/>
          <w:lang w:val="ru-RU"/>
        </w:rPr>
      </w:pPr>
      <w:r w:rsidRPr="00F15973">
        <w:rPr>
          <w:b/>
          <w:lang w:val="ru-RU"/>
        </w:rPr>
        <w:t xml:space="preserve">Рисунок 2 - Примеры измерения потока энергии по </w:t>
      </w:r>
    </w:p>
    <w:p w14:paraId="4D72B95C" w14:textId="57896D7E" w:rsidR="001801DB" w:rsidRPr="00F15973" w:rsidRDefault="00F15973" w:rsidP="00F15973">
      <w:pPr>
        <w:pStyle w:val="a3"/>
        <w:tabs>
          <w:tab w:val="left" w:pos="851"/>
        </w:tabs>
        <w:spacing w:before="2"/>
        <w:ind w:firstLine="567"/>
        <w:jc w:val="center"/>
        <w:rPr>
          <w:b/>
          <w:lang w:val="ru-RU"/>
        </w:rPr>
      </w:pPr>
      <w:r w:rsidRPr="00F15973">
        <w:rPr>
          <w:b/>
          <w:lang w:val="ru-RU"/>
        </w:rPr>
        <w:t>энергоносителям (Пример 1)</w:t>
      </w:r>
    </w:p>
    <w:p w14:paraId="77BEB7BD" w14:textId="14DF0DE6" w:rsidR="001801DB" w:rsidRPr="00F15973" w:rsidRDefault="001801DB" w:rsidP="007508E6">
      <w:pPr>
        <w:pStyle w:val="a3"/>
        <w:tabs>
          <w:tab w:val="left" w:pos="851"/>
        </w:tabs>
        <w:spacing w:before="2"/>
        <w:ind w:firstLine="567"/>
        <w:jc w:val="both"/>
        <w:rPr>
          <w:sz w:val="20"/>
          <w:lang w:val="ru-RU"/>
        </w:rPr>
      </w:pPr>
    </w:p>
    <w:p w14:paraId="4C24F3C4" w14:textId="4BEDF34D" w:rsidR="00F15973" w:rsidRPr="00F15973" w:rsidRDefault="00F15973" w:rsidP="007508E6">
      <w:pPr>
        <w:pStyle w:val="a3"/>
        <w:tabs>
          <w:tab w:val="left" w:pos="851"/>
        </w:tabs>
        <w:spacing w:before="2"/>
        <w:ind w:firstLine="567"/>
        <w:jc w:val="both"/>
        <w:rPr>
          <w:sz w:val="20"/>
          <w:lang w:val="ru-RU"/>
        </w:rPr>
      </w:pPr>
      <w:r w:rsidRPr="00F15973">
        <w:rPr>
          <w:b/>
          <w:i/>
          <w:sz w:val="20"/>
          <w:lang w:val="ru-RU"/>
        </w:rPr>
        <w:t>Пример</w:t>
      </w:r>
      <w:r w:rsidRPr="00F15973">
        <w:rPr>
          <w:sz w:val="20"/>
          <w:lang w:val="ru-RU"/>
        </w:rPr>
        <w:t xml:space="preserve"> - Требуется измерение только энергоносителей для поставленной энергии, когда когенерационная система установлена и используется в границах системы для CM1.</w:t>
      </w:r>
    </w:p>
    <w:p w14:paraId="13CDA4BB" w14:textId="0FA2A0A1" w:rsidR="00F15973" w:rsidRPr="00F15973" w:rsidRDefault="00F15973" w:rsidP="007508E6">
      <w:pPr>
        <w:pStyle w:val="a3"/>
        <w:tabs>
          <w:tab w:val="left" w:pos="851"/>
        </w:tabs>
        <w:spacing w:before="2"/>
        <w:ind w:firstLine="567"/>
        <w:jc w:val="both"/>
        <w:rPr>
          <w:sz w:val="20"/>
          <w:lang w:val="ru-RU"/>
        </w:rPr>
      </w:pPr>
    </w:p>
    <w:p w14:paraId="6CF8FDDA" w14:textId="5C1D7FA8" w:rsidR="00F15973" w:rsidRDefault="00F15973" w:rsidP="007508E6">
      <w:pPr>
        <w:pStyle w:val="a3"/>
        <w:tabs>
          <w:tab w:val="left" w:pos="851"/>
        </w:tabs>
        <w:spacing w:before="2"/>
        <w:ind w:firstLine="567"/>
        <w:jc w:val="both"/>
        <w:rPr>
          <w:lang w:val="ru-RU"/>
        </w:rPr>
      </w:pPr>
      <w:r w:rsidRPr="00F15973">
        <w:rPr>
          <w:rFonts w:eastAsia="Calibri"/>
          <w:noProof/>
          <w:kern w:val="2"/>
          <w:sz w:val="28"/>
          <w:szCs w:val="28"/>
          <w:lang w:val="en-US"/>
          <w14:ligatures w14:val="standardContextual"/>
        </w:rPr>
        <w:drawing>
          <wp:inline distT="0" distB="0" distL="0" distR="0" wp14:anchorId="72B72C6A" wp14:editId="782FDD49">
            <wp:extent cx="5940425" cy="2360295"/>
            <wp:effectExtent l="0" t="0" r="3175"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360295"/>
                    </a:xfrm>
                    <a:prstGeom prst="rect">
                      <a:avLst/>
                    </a:prstGeom>
                    <a:noFill/>
                    <a:ln>
                      <a:noFill/>
                    </a:ln>
                  </pic:spPr>
                </pic:pic>
              </a:graphicData>
            </a:graphic>
          </wp:inline>
        </w:drawing>
      </w:r>
    </w:p>
    <w:p w14:paraId="3480907F" w14:textId="74D52B71" w:rsidR="00F15973" w:rsidRDefault="00F15973" w:rsidP="007508E6">
      <w:pPr>
        <w:pStyle w:val="a3"/>
        <w:tabs>
          <w:tab w:val="left" w:pos="851"/>
        </w:tabs>
        <w:spacing w:before="2"/>
        <w:ind w:firstLine="567"/>
        <w:jc w:val="both"/>
        <w:rPr>
          <w:lang w:val="ru-RU"/>
        </w:rPr>
      </w:pPr>
    </w:p>
    <w:p w14:paraId="51EA7241" w14:textId="4D52EF47" w:rsidR="00F15973" w:rsidRPr="00F15973" w:rsidRDefault="00F15973" w:rsidP="00F15973">
      <w:pPr>
        <w:pStyle w:val="a3"/>
        <w:tabs>
          <w:tab w:val="left" w:pos="851"/>
        </w:tabs>
        <w:spacing w:before="2"/>
        <w:jc w:val="center"/>
        <w:rPr>
          <w:b/>
          <w:lang w:val="ru-RU"/>
        </w:rPr>
      </w:pPr>
      <w:r w:rsidRPr="00F15973">
        <w:rPr>
          <w:b/>
          <w:lang w:val="ru-RU"/>
        </w:rPr>
        <w:t>Рисунок 3 - Примеры измерения потока энергии по энергоносителям (Пример 2)</w:t>
      </w:r>
    </w:p>
    <w:p w14:paraId="2A2DFCCF" w14:textId="77777777" w:rsidR="00F15973" w:rsidRPr="00F15973" w:rsidRDefault="00F15973" w:rsidP="00F15973">
      <w:pPr>
        <w:pStyle w:val="a3"/>
        <w:tabs>
          <w:tab w:val="left" w:pos="851"/>
        </w:tabs>
        <w:spacing w:before="2"/>
        <w:ind w:firstLine="567"/>
        <w:jc w:val="both"/>
        <w:rPr>
          <w:sz w:val="20"/>
          <w:lang w:val="ru-RU"/>
        </w:rPr>
      </w:pPr>
    </w:p>
    <w:p w14:paraId="30F091B3" w14:textId="1A3B405D" w:rsidR="00F15973" w:rsidRPr="00F15973" w:rsidRDefault="00F15973" w:rsidP="00F15973">
      <w:pPr>
        <w:pStyle w:val="a3"/>
        <w:tabs>
          <w:tab w:val="left" w:pos="851"/>
        </w:tabs>
        <w:spacing w:before="2"/>
        <w:ind w:firstLine="567"/>
        <w:jc w:val="both"/>
        <w:rPr>
          <w:sz w:val="20"/>
          <w:lang w:val="ru-RU"/>
        </w:rPr>
      </w:pPr>
      <w:r w:rsidRPr="00F15973">
        <w:rPr>
          <w:b/>
          <w:i/>
          <w:sz w:val="20"/>
          <w:lang w:val="ru-RU"/>
        </w:rPr>
        <w:t>Пример</w:t>
      </w:r>
      <w:r w:rsidRPr="00F15973">
        <w:rPr>
          <w:sz w:val="20"/>
          <w:lang w:val="ru-RU"/>
        </w:rPr>
        <w:t xml:space="preserve"> - Энергоноситель для поставляемой энергии и топлива из биомассы (древесина, отходы и т. д.), заготовленного в пределах системы, измеряется, если система когенерации биомассы установлена и используется в пределах системы для CM1.</w:t>
      </w:r>
    </w:p>
    <w:p w14:paraId="00CB869C" w14:textId="29581987" w:rsidR="00F15973" w:rsidRPr="00F15973" w:rsidRDefault="00F15973" w:rsidP="007508E6">
      <w:pPr>
        <w:pStyle w:val="a3"/>
        <w:tabs>
          <w:tab w:val="left" w:pos="851"/>
        </w:tabs>
        <w:spacing w:before="2"/>
        <w:ind w:firstLine="567"/>
        <w:jc w:val="both"/>
        <w:rPr>
          <w:sz w:val="20"/>
          <w:lang w:val="ru-RU"/>
        </w:rPr>
      </w:pPr>
    </w:p>
    <w:p w14:paraId="33D8131B" w14:textId="48AF56E1" w:rsidR="00F15973" w:rsidRDefault="008260B8" w:rsidP="007508E6">
      <w:pPr>
        <w:pStyle w:val="a3"/>
        <w:tabs>
          <w:tab w:val="left" w:pos="851"/>
        </w:tabs>
        <w:spacing w:before="2"/>
        <w:ind w:firstLine="567"/>
        <w:jc w:val="both"/>
        <w:rPr>
          <w:lang w:val="ru-RU"/>
        </w:rPr>
      </w:pPr>
      <w:r w:rsidRPr="008260B8">
        <w:rPr>
          <w:rFonts w:eastAsia="Calibri"/>
          <w:noProof/>
          <w:kern w:val="2"/>
          <w:sz w:val="28"/>
          <w:szCs w:val="28"/>
          <w:lang w:val="en-US"/>
          <w14:ligatures w14:val="standardContextual"/>
        </w:rPr>
        <w:lastRenderedPageBreak/>
        <w:drawing>
          <wp:inline distT="0" distB="0" distL="0" distR="0" wp14:anchorId="09A4CC36" wp14:editId="123AD843">
            <wp:extent cx="5940425" cy="2630805"/>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630805"/>
                    </a:xfrm>
                    <a:prstGeom prst="rect">
                      <a:avLst/>
                    </a:prstGeom>
                    <a:noFill/>
                    <a:ln>
                      <a:noFill/>
                    </a:ln>
                  </pic:spPr>
                </pic:pic>
              </a:graphicData>
            </a:graphic>
          </wp:inline>
        </w:drawing>
      </w:r>
    </w:p>
    <w:p w14:paraId="0FBF704F" w14:textId="3459D0FF" w:rsidR="00F15973" w:rsidRDefault="00F15973" w:rsidP="007508E6">
      <w:pPr>
        <w:pStyle w:val="a3"/>
        <w:tabs>
          <w:tab w:val="left" w:pos="851"/>
        </w:tabs>
        <w:spacing w:before="2"/>
        <w:ind w:firstLine="567"/>
        <w:jc w:val="both"/>
        <w:rPr>
          <w:lang w:val="ru-RU"/>
        </w:rPr>
      </w:pPr>
    </w:p>
    <w:p w14:paraId="753A8108" w14:textId="3618B0FB" w:rsidR="008260B8" w:rsidRPr="008260B8" w:rsidRDefault="008260B8" w:rsidP="008260B8">
      <w:pPr>
        <w:pStyle w:val="a3"/>
        <w:tabs>
          <w:tab w:val="left" w:pos="851"/>
        </w:tabs>
        <w:spacing w:before="2"/>
        <w:jc w:val="center"/>
        <w:rPr>
          <w:b/>
          <w:lang w:val="ru-RU"/>
        </w:rPr>
      </w:pPr>
      <w:r w:rsidRPr="008260B8">
        <w:rPr>
          <w:b/>
          <w:lang w:val="ru-RU"/>
        </w:rPr>
        <w:t>Рисунок 4 - Примеры измерения потока энергии по энергоносителям (Пример 3)</w:t>
      </w:r>
    </w:p>
    <w:p w14:paraId="60750624" w14:textId="77777777" w:rsidR="008260B8" w:rsidRPr="008260B8" w:rsidRDefault="008260B8" w:rsidP="008260B8">
      <w:pPr>
        <w:pStyle w:val="a3"/>
        <w:tabs>
          <w:tab w:val="left" w:pos="851"/>
        </w:tabs>
        <w:spacing w:before="2"/>
        <w:ind w:firstLine="567"/>
        <w:jc w:val="both"/>
        <w:rPr>
          <w:lang w:val="ru-RU"/>
        </w:rPr>
      </w:pPr>
    </w:p>
    <w:p w14:paraId="04798533" w14:textId="77777777" w:rsidR="008260B8" w:rsidRPr="008260B8" w:rsidRDefault="008260B8" w:rsidP="008260B8">
      <w:pPr>
        <w:pStyle w:val="a3"/>
        <w:tabs>
          <w:tab w:val="left" w:pos="851"/>
        </w:tabs>
        <w:spacing w:before="2"/>
        <w:ind w:firstLine="567"/>
        <w:jc w:val="both"/>
        <w:rPr>
          <w:b/>
          <w:lang w:val="ru-RU"/>
        </w:rPr>
      </w:pPr>
      <w:r w:rsidRPr="008260B8">
        <w:rPr>
          <w:b/>
          <w:lang w:val="ru-RU"/>
        </w:rPr>
        <w:t>5.2 Углеродная метрика и углеродоемкость</w:t>
      </w:r>
    </w:p>
    <w:p w14:paraId="461BB21D" w14:textId="77777777" w:rsidR="008260B8" w:rsidRDefault="008260B8" w:rsidP="008260B8">
      <w:pPr>
        <w:pStyle w:val="a3"/>
        <w:tabs>
          <w:tab w:val="left" w:pos="851"/>
        </w:tabs>
        <w:spacing w:before="2"/>
        <w:ind w:firstLine="567"/>
        <w:jc w:val="both"/>
        <w:rPr>
          <w:lang w:val="ru-RU"/>
        </w:rPr>
      </w:pPr>
    </w:p>
    <w:p w14:paraId="44F79B24" w14:textId="59FFD1AD" w:rsidR="008260B8" w:rsidRPr="008260B8" w:rsidRDefault="008260B8" w:rsidP="008260B8">
      <w:pPr>
        <w:pStyle w:val="a3"/>
        <w:tabs>
          <w:tab w:val="left" w:pos="851"/>
        </w:tabs>
        <w:spacing w:before="2"/>
        <w:ind w:firstLine="567"/>
        <w:jc w:val="both"/>
        <w:rPr>
          <w:lang w:val="ru-RU"/>
        </w:rPr>
      </w:pPr>
      <w:r w:rsidRPr="008260B8">
        <w:rPr>
          <w:lang w:val="ru-RU"/>
        </w:rPr>
        <w:t>Углеродный показатель представляет собой меру общих выбросов ПГ, связанных с использованием эксплуатируемого здания в течение одного года. Для более подробного анализа или сравнения углеродная метрика может быть обозначена относительно конкретной меры углеродоемкости, например, на единицу площади, на человека, на килобайт, на единицу продукции и/или на ВВП.</w:t>
      </w:r>
    </w:p>
    <w:p w14:paraId="6A0794F5" w14:textId="77777777" w:rsidR="008260B8" w:rsidRPr="008260B8" w:rsidRDefault="008260B8" w:rsidP="008260B8">
      <w:pPr>
        <w:pStyle w:val="a3"/>
        <w:tabs>
          <w:tab w:val="left" w:pos="851"/>
        </w:tabs>
        <w:spacing w:before="2"/>
        <w:ind w:firstLine="567"/>
        <w:jc w:val="both"/>
        <w:rPr>
          <w:lang w:val="ru-RU"/>
        </w:rPr>
      </w:pPr>
    </w:p>
    <w:p w14:paraId="3FEA75E3" w14:textId="77777777" w:rsidR="008260B8" w:rsidRPr="008260B8" w:rsidRDefault="008260B8" w:rsidP="008260B8">
      <w:pPr>
        <w:pStyle w:val="a3"/>
        <w:tabs>
          <w:tab w:val="left" w:pos="851"/>
        </w:tabs>
        <w:spacing w:before="2"/>
        <w:ind w:firstLine="567"/>
        <w:jc w:val="both"/>
        <w:rPr>
          <w:b/>
          <w:lang w:val="ru-RU"/>
        </w:rPr>
      </w:pPr>
      <w:r w:rsidRPr="008260B8">
        <w:rPr>
          <w:b/>
          <w:lang w:val="ru-RU"/>
        </w:rPr>
        <w:t>5.3 Расчет выбросов ПГ</w:t>
      </w:r>
    </w:p>
    <w:p w14:paraId="1237D8C5" w14:textId="77777777" w:rsidR="008260B8" w:rsidRDefault="008260B8" w:rsidP="008260B8">
      <w:pPr>
        <w:pStyle w:val="a3"/>
        <w:tabs>
          <w:tab w:val="left" w:pos="851"/>
        </w:tabs>
        <w:spacing w:before="2"/>
        <w:ind w:firstLine="567"/>
        <w:jc w:val="both"/>
        <w:rPr>
          <w:lang w:val="ru-RU"/>
        </w:rPr>
      </w:pPr>
    </w:p>
    <w:p w14:paraId="20B95B1C" w14:textId="59A4615B" w:rsidR="008260B8" w:rsidRPr="008260B8" w:rsidRDefault="008260B8" w:rsidP="008260B8">
      <w:pPr>
        <w:pStyle w:val="a3"/>
        <w:tabs>
          <w:tab w:val="left" w:pos="851"/>
        </w:tabs>
        <w:spacing w:before="2"/>
        <w:ind w:firstLine="567"/>
        <w:jc w:val="both"/>
        <w:rPr>
          <w:lang w:val="ru-RU"/>
        </w:rPr>
      </w:pPr>
      <w:r w:rsidRPr="008260B8">
        <w:rPr>
          <w:lang w:val="ru-RU"/>
        </w:rPr>
        <w:t>5.3.1 Выбросы ПГ, связанные с использованием энергии зданием</w:t>
      </w:r>
    </w:p>
    <w:p w14:paraId="74B39635" w14:textId="01E90C41" w:rsidR="00F15973" w:rsidRDefault="008260B8" w:rsidP="008260B8">
      <w:pPr>
        <w:pStyle w:val="a3"/>
        <w:tabs>
          <w:tab w:val="left" w:pos="851"/>
        </w:tabs>
        <w:spacing w:before="2"/>
        <w:ind w:firstLine="567"/>
        <w:jc w:val="both"/>
        <w:rPr>
          <w:lang w:val="ru-RU"/>
        </w:rPr>
      </w:pPr>
      <w:r w:rsidRPr="008260B8">
        <w:rPr>
          <w:lang w:val="ru-RU"/>
        </w:rPr>
        <w:t>Масса выбросов парниковых газов, выраженная в эквиваленте кг CO</w:t>
      </w:r>
      <w:r w:rsidRPr="008260B8">
        <w:rPr>
          <w:vertAlign w:val="subscript"/>
          <w:lang w:val="ru-RU"/>
        </w:rPr>
        <w:t>2</w:t>
      </w:r>
      <w:r w:rsidRPr="008260B8">
        <w:rPr>
          <w:lang w:val="ru-RU"/>
        </w:rPr>
        <w:t xml:space="preserve"> на кг выбросов, должна рассчитываться из поставленной энергии для каждого энергоносителя плюс энергия на месте, если таковая имеется, произведенная без использования поставленной энергии и использованная в здании и/или для другое использование энергии на территории здания, умноженное на соответствующий коэффициент выбросов ПГ, как указано в формуле (1):</w:t>
      </w:r>
    </w:p>
    <w:p w14:paraId="304A6031" w14:textId="6DA73FAC" w:rsidR="00F15973" w:rsidRDefault="00F15973" w:rsidP="007508E6">
      <w:pPr>
        <w:pStyle w:val="a3"/>
        <w:tabs>
          <w:tab w:val="left" w:pos="851"/>
        </w:tabs>
        <w:spacing w:before="2"/>
        <w:ind w:firstLine="567"/>
        <w:jc w:val="both"/>
        <w:rPr>
          <w:lang w:val="ru-RU"/>
        </w:rPr>
      </w:pPr>
    </w:p>
    <w:p w14:paraId="4442941B" w14:textId="033B05F5" w:rsidR="00F15973" w:rsidRDefault="00EB0383" w:rsidP="007508E6">
      <w:pPr>
        <w:pStyle w:val="a3"/>
        <w:tabs>
          <w:tab w:val="left" w:pos="851"/>
        </w:tabs>
        <w:spacing w:before="2"/>
        <w:ind w:firstLine="567"/>
        <w:jc w:val="both"/>
        <w:rPr>
          <w:lang w:val="ru-RU"/>
        </w:rPr>
      </w:pPr>
      <w:r>
        <w:rPr>
          <w:lang w:val="ru-RU"/>
        </w:rPr>
        <w:t xml:space="preserve">                      </w:t>
      </w:r>
      <w:r w:rsidRPr="00EB0383">
        <w:rPr>
          <w:rFonts w:eastAsia="Calibri"/>
          <w:noProof/>
          <w:kern w:val="2"/>
          <w:sz w:val="28"/>
          <w:szCs w:val="28"/>
          <w:lang w:val="en-US"/>
          <w14:ligatures w14:val="standardContextual"/>
        </w:rPr>
        <w:drawing>
          <wp:inline distT="0" distB="0" distL="0" distR="0" wp14:anchorId="7754A2B3" wp14:editId="252E3E1E">
            <wp:extent cx="3350361" cy="389255"/>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r="43600"/>
                    <a:stretch/>
                  </pic:blipFill>
                  <pic:spPr bwMode="auto">
                    <a:xfrm>
                      <a:off x="0" y="0"/>
                      <a:ext cx="3350361" cy="389255"/>
                    </a:xfrm>
                    <a:prstGeom prst="rect">
                      <a:avLst/>
                    </a:prstGeom>
                    <a:noFill/>
                    <a:ln>
                      <a:noFill/>
                    </a:ln>
                    <a:extLst>
                      <a:ext uri="{53640926-AAD7-44D8-BBD7-CCE9431645EC}">
                        <a14:shadowObscured xmlns:a14="http://schemas.microsoft.com/office/drawing/2010/main"/>
                      </a:ext>
                    </a:extLst>
                  </pic:spPr>
                </pic:pic>
              </a:graphicData>
            </a:graphic>
          </wp:inline>
        </w:drawing>
      </w:r>
      <w:r>
        <w:rPr>
          <w:lang w:val="ru-RU"/>
        </w:rPr>
        <w:t xml:space="preserve">                               (1)</w:t>
      </w:r>
    </w:p>
    <w:p w14:paraId="39B2B0DB" w14:textId="6F6A476B" w:rsidR="00F15973" w:rsidRDefault="00F15973" w:rsidP="007508E6">
      <w:pPr>
        <w:pStyle w:val="a3"/>
        <w:tabs>
          <w:tab w:val="left" w:pos="851"/>
        </w:tabs>
        <w:spacing w:before="2"/>
        <w:ind w:firstLine="567"/>
        <w:jc w:val="both"/>
        <w:rPr>
          <w:lang w:val="ru-RU"/>
        </w:rPr>
      </w:pPr>
    </w:p>
    <w:p w14:paraId="512E0216"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kern w:val="2"/>
          <w:sz w:val="24"/>
          <w:szCs w:val="28"/>
          <w:lang w:val="ru-RU"/>
          <w14:ligatures w14:val="standardContextual"/>
        </w:rPr>
        <w:t>где</w:t>
      </w:r>
    </w:p>
    <w:p w14:paraId="6D12E18D"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noProof/>
          <w:kern w:val="2"/>
          <w:sz w:val="24"/>
          <w:szCs w:val="28"/>
          <w:lang w:val="en-US"/>
          <w14:ligatures w14:val="standardContextual"/>
        </w:rPr>
        <w:drawing>
          <wp:inline distT="0" distB="0" distL="0" distR="0" wp14:anchorId="43B1EED7" wp14:editId="1C247B0F">
            <wp:extent cx="445135" cy="1828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135" cy="182880"/>
                    </a:xfrm>
                    <a:prstGeom prst="rect">
                      <a:avLst/>
                    </a:prstGeom>
                    <a:noFill/>
                    <a:ln>
                      <a:noFill/>
                    </a:ln>
                  </pic:spPr>
                </pic:pic>
              </a:graphicData>
            </a:graphic>
          </wp:inline>
        </w:drawing>
      </w:r>
      <w:r w:rsidRPr="00EB0383">
        <w:rPr>
          <w:rFonts w:eastAsia="Calibri"/>
          <w:kern w:val="2"/>
          <w:sz w:val="24"/>
          <w:szCs w:val="28"/>
          <w:lang w:val="ru-RU"/>
          <w14:ligatures w14:val="standardContextual"/>
        </w:rPr>
        <w:t xml:space="preserve"> - отдаваемая энергия энергоносителю del,ci;</w:t>
      </w:r>
    </w:p>
    <w:p w14:paraId="0863DD14"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noProof/>
          <w:kern w:val="2"/>
          <w:sz w:val="24"/>
          <w:szCs w:val="28"/>
          <w:lang w:val="en-US"/>
          <w14:ligatures w14:val="standardContextual"/>
        </w:rPr>
        <w:drawing>
          <wp:inline distT="0" distB="0" distL="0" distR="0" wp14:anchorId="3E91B6D5" wp14:editId="771FCEAF">
            <wp:extent cx="445135" cy="1911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135" cy="191135"/>
                    </a:xfrm>
                    <a:prstGeom prst="rect">
                      <a:avLst/>
                    </a:prstGeom>
                    <a:noFill/>
                    <a:ln>
                      <a:noFill/>
                    </a:ln>
                  </pic:spPr>
                </pic:pic>
              </a:graphicData>
            </a:graphic>
          </wp:inline>
        </w:drawing>
      </w:r>
      <w:r w:rsidRPr="00EB0383">
        <w:rPr>
          <w:rFonts w:eastAsia="Calibri"/>
          <w:kern w:val="2"/>
          <w:sz w:val="24"/>
          <w:szCs w:val="28"/>
          <w:lang w:val="ru-RU"/>
          <w14:ligatures w14:val="standardContextual"/>
        </w:rPr>
        <w:t xml:space="preserve"> - энергия, произведенная на месте для узла энергоносителя,ci;</w:t>
      </w:r>
    </w:p>
    <w:p w14:paraId="7A250FAB"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noProof/>
          <w:kern w:val="2"/>
          <w:sz w:val="24"/>
          <w:szCs w:val="28"/>
          <w:lang w:val="en-US"/>
          <w14:ligatures w14:val="standardContextual"/>
        </w:rPr>
        <w:drawing>
          <wp:inline distT="0" distB="0" distL="0" distR="0" wp14:anchorId="1A491074" wp14:editId="0008F5CE">
            <wp:extent cx="445135" cy="198755"/>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5135" cy="198755"/>
                    </a:xfrm>
                    <a:prstGeom prst="rect">
                      <a:avLst/>
                    </a:prstGeom>
                    <a:noFill/>
                    <a:ln>
                      <a:noFill/>
                    </a:ln>
                  </pic:spPr>
                </pic:pic>
              </a:graphicData>
            </a:graphic>
          </wp:inline>
        </w:drawing>
      </w:r>
      <w:r w:rsidRPr="00EB0383">
        <w:rPr>
          <w:rFonts w:eastAsia="Calibri"/>
          <w:kern w:val="2"/>
          <w:sz w:val="24"/>
          <w:szCs w:val="28"/>
          <w:lang w:val="ru-RU"/>
          <w14:ligatures w14:val="standardContextual"/>
        </w:rPr>
        <w:t xml:space="preserve"> - коэффициент эмиссии ПГ для доставленного энергоносителя del,ci (см. 5.3.5);</w:t>
      </w:r>
    </w:p>
    <w:p w14:paraId="7AD7174B"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noProof/>
          <w:kern w:val="2"/>
          <w:sz w:val="24"/>
          <w:szCs w:val="28"/>
          <w:lang w:val="en-US"/>
          <w14:ligatures w14:val="standardContextual"/>
        </w:rPr>
        <w:drawing>
          <wp:inline distT="0" distB="0" distL="0" distR="0" wp14:anchorId="72CA9422" wp14:editId="60A1D450">
            <wp:extent cx="445135" cy="182880"/>
            <wp:effectExtent l="0" t="0" r="0" b="762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5135" cy="182880"/>
                    </a:xfrm>
                    <a:prstGeom prst="rect">
                      <a:avLst/>
                    </a:prstGeom>
                    <a:noFill/>
                    <a:ln>
                      <a:noFill/>
                    </a:ln>
                  </pic:spPr>
                </pic:pic>
              </a:graphicData>
            </a:graphic>
          </wp:inline>
        </w:drawing>
      </w:r>
      <w:r w:rsidRPr="00EB0383">
        <w:rPr>
          <w:rFonts w:eastAsia="Calibri"/>
          <w:kern w:val="2"/>
          <w:sz w:val="24"/>
          <w:szCs w:val="28"/>
          <w:lang w:val="ru-RU"/>
          <w14:ligatures w14:val="standardContextual"/>
        </w:rPr>
        <w:t xml:space="preserve"> - коэффициент выбросов ПГ для энергоносителя на площадке, ci.</w:t>
      </w:r>
    </w:p>
    <w:p w14:paraId="28A581F9" w14:textId="77777777" w:rsidR="00EB0383" w:rsidRPr="00EB0383" w:rsidRDefault="00EB0383" w:rsidP="00EB0383">
      <w:pPr>
        <w:widowControl/>
        <w:autoSpaceDE/>
        <w:autoSpaceDN/>
        <w:ind w:firstLine="567"/>
        <w:jc w:val="both"/>
        <w:rPr>
          <w:rFonts w:eastAsia="Calibri"/>
          <w:kern w:val="2"/>
          <w:sz w:val="24"/>
          <w:szCs w:val="28"/>
          <w:lang w:val="ru-RU"/>
          <w14:ligatures w14:val="standardContextual"/>
        </w:rPr>
      </w:pPr>
      <w:r w:rsidRPr="00EB0383">
        <w:rPr>
          <w:rFonts w:eastAsia="Calibri"/>
          <w:kern w:val="2"/>
          <w:sz w:val="24"/>
          <w:szCs w:val="28"/>
          <w:lang w:val="ru-RU"/>
          <w14:ligatures w14:val="standardContextual"/>
        </w:rPr>
        <w:t xml:space="preserve">Если сумма энергии, произведенной на месте, оценивается как менее 2 % от общей энергии, </w:t>
      </w:r>
      <w:r w:rsidRPr="00EB0383">
        <w:rPr>
          <w:rFonts w:eastAsia="Calibri"/>
          <w:noProof/>
          <w:kern w:val="2"/>
          <w:sz w:val="24"/>
          <w:szCs w:val="28"/>
          <w:lang w:val="en-US"/>
          <w14:ligatures w14:val="standardContextual"/>
        </w:rPr>
        <w:drawing>
          <wp:inline distT="0" distB="0" distL="0" distR="0" wp14:anchorId="3B5AE132" wp14:editId="287E16BA">
            <wp:extent cx="445135" cy="182880"/>
            <wp:effectExtent l="0" t="0" r="0" b="762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5135" cy="182880"/>
                    </a:xfrm>
                    <a:prstGeom prst="rect">
                      <a:avLst/>
                    </a:prstGeom>
                    <a:noFill/>
                    <a:ln>
                      <a:noFill/>
                    </a:ln>
                  </pic:spPr>
                </pic:pic>
              </a:graphicData>
            </a:graphic>
          </wp:inline>
        </w:drawing>
      </w:r>
      <w:r w:rsidRPr="00EB0383">
        <w:rPr>
          <w:rFonts w:eastAsia="Calibri"/>
          <w:kern w:val="2"/>
          <w:sz w:val="24"/>
          <w:szCs w:val="28"/>
          <w:lang w:val="ru-RU"/>
          <w14:ligatures w14:val="standardContextual"/>
        </w:rPr>
        <w:t>следует игнорировать.</w:t>
      </w:r>
    </w:p>
    <w:p w14:paraId="30852562" w14:textId="77777777" w:rsidR="00EB0383" w:rsidRPr="00EB0383" w:rsidRDefault="00EB0383" w:rsidP="00EB0383">
      <w:pPr>
        <w:widowControl/>
        <w:autoSpaceDE/>
        <w:autoSpaceDN/>
        <w:ind w:firstLine="567"/>
        <w:jc w:val="both"/>
        <w:rPr>
          <w:rFonts w:eastAsia="Calibri"/>
          <w:kern w:val="2"/>
          <w:sz w:val="20"/>
          <w:szCs w:val="28"/>
          <w:lang w:val="ru-RU"/>
          <w14:ligatures w14:val="standardContextual"/>
        </w:rPr>
      </w:pPr>
    </w:p>
    <w:p w14:paraId="7077EC52" w14:textId="28719945" w:rsidR="00EB0383" w:rsidRPr="00EB0383" w:rsidRDefault="00EB0383" w:rsidP="00EB0383">
      <w:pPr>
        <w:widowControl/>
        <w:autoSpaceDE/>
        <w:autoSpaceDN/>
        <w:ind w:firstLine="567"/>
        <w:jc w:val="both"/>
        <w:rPr>
          <w:rFonts w:eastAsia="Calibri"/>
          <w:kern w:val="2"/>
          <w:sz w:val="20"/>
          <w:szCs w:val="28"/>
          <w:lang w:val="ru-RU"/>
          <w14:ligatures w14:val="standardContextual"/>
        </w:rPr>
      </w:pPr>
      <w:r w:rsidRPr="00EB0383">
        <w:rPr>
          <w:rFonts w:eastAsia="Calibri"/>
          <w:kern w:val="2"/>
          <w:sz w:val="20"/>
          <w:szCs w:val="28"/>
          <w:lang w:val="ru-RU"/>
          <w14:ligatures w14:val="standardContextual"/>
        </w:rPr>
        <w:t>Примечание - Энергия, произведенная на месте, не включает когенерацию с помощью доставленных источников энергии.</w:t>
      </w:r>
    </w:p>
    <w:p w14:paraId="7B62F3C6" w14:textId="77777777" w:rsidR="00EB0383" w:rsidRPr="00EB0383" w:rsidRDefault="00EB0383" w:rsidP="00EB0383">
      <w:pPr>
        <w:pStyle w:val="a3"/>
        <w:tabs>
          <w:tab w:val="left" w:pos="851"/>
        </w:tabs>
        <w:spacing w:before="2"/>
        <w:ind w:firstLine="567"/>
        <w:jc w:val="both"/>
        <w:rPr>
          <w:lang w:val="ru-RU"/>
        </w:rPr>
      </w:pPr>
      <w:r w:rsidRPr="00EB0383">
        <w:rPr>
          <w:lang w:val="ru-RU"/>
        </w:rPr>
        <w:lastRenderedPageBreak/>
        <w:t>5.3.2 Измерение энергоносителя</w:t>
      </w:r>
    </w:p>
    <w:p w14:paraId="1E2EF109" w14:textId="77777777" w:rsidR="00EB0383" w:rsidRPr="00EB0383" w:rsidRDefault="00EB0383" w:rsidP="00EB0383">
      <w:pPr>
        <w:pStyle w:val="a3"/>
        <w:tabs>
          <w:tab w:val="left" w:pos="851"/>
        </w:tabs>
        <w:spacing w:before="2"/>
        <w:ind w:firstLine="567"/>
        <w:jc w:val="both"/>
        <w:rPr>
          <w:lang w:val="ru-RU"/>
        </w:rPr>
      </w:pPr>
      <w:r w:rsidRPr="00EB0383">
        <w:rPr>
          <w:lang w:val="ru-RU"/>
        </w:rPr>
        <w:t>Если энергоноситель(и) обеспечивает(ют) энергию для поддержки работы здания и/или других объектов на территории, измерение энергоносителя должно учитывать все источники, поставляемые и генерируемые в границах системы, включая</w:t>
      </w:r>
    </w:p>
    <w:p w14:paraId="09E1B4B9" w14:textId="77777777" w:rsidR="00EB0383" w:rsidRPr="00EB0383" w:rsidRDefault="00EB0383" w:rsidP="00EB0383">
      <w:pPr>
        <w:pStyle w:val="a3"/>
        <w:tabs>
          <w:tab w:val="left" w:pos="851"/>
        </w:tabs>
        <w:spacing w:before="2"/>
        <w:ind w:firstLine="567"/>
        <w:jc w:val="both"/>
        <w:rPr>
          <w:lang w:val="ru-RU"/>
        </w:rPr>
      </w:pPr>
      <w:r w:rsidRPr="00EB0383">
        <w:rPr>
          <w:lang w:val="ru-RU"/>
        </w:rPr>
        <w:t>- электричество,</w:t>
      </w:r>
    </w:p>
    <w:p w14:paraId="32DED781" w14:textId="77777777" w:rsidR="00EB0383" w:rsidRPr="00EB0383" w:rsidRDefault="00EB0383" w:rsidP="00EB0383">
      <w:pPr>
        <w:pStyle w:val="a3"/>
        <w:tabs>
          <w:tab w:val="left" w:pos="851"/>
        </w:tabs>
        <w:spacing w:before="2"/>
        <w:ind w:firstLine="567"/>
        <w:jc w:val="both"/>
        <w:rPr>
          <w:lang w:val="ru-RU"/>
        </w:rPr>
      </w:pPr>
      <w:r w:rsidRPr="00EB0383">
        <w:rPr>
          <w:lang w:val="ru-RU"/>
        </w:rPr>
        <w:t>- топливо (например, газ, нефть, древесина и другие отходы биомассы) и</w:t>
      </w:r>
    </w:p>
    <w:p w14:paraId="29FE2F7B" w14:textId="77777777" w:rsidR="00EB0383" w:rsidRPr="00EB0383" w:rsidRDefault="00EB0383" w:rsidP="00EB0383">
      <w:pPr>
        <w:pStyle w:val="a3"/>
        <w:tabs>
          <w:tab w:val="left" w:pos="851"/>
        </w:tabs>
        <w:spacing w:before="2"/>
        <w:ind w:firstLine="567"/>
        <w:jc w:val="both"/>
        <w:rPr>
          <w:lang w:val="ru-RU"/>
        </w:rPr>
      </w:pPr>
      <w:r w:rsidRPr="00EB0383">
        <w:rPr>
          <w:lang w:val="ru-RU"/>
        </w:rPr>
        <w:t>- поставляемая прохлада/пар/тепло.</w:t>
      </w:r>
    </w:p>
    <w:p w14:paraId="17703D54" w14:textId="77777777" w:rsidR="00EB0383" w:rsidRPr="00EB0383" w:rsidRDefault="00EB0383" w:rsidP="00EB0383">
      <w:pPr>
        <w:pStyle w:val="a3"/>
        <w:tabs>
          <w:tab w:val="left" w:pos="851"/>
        </w:tabs>
        <w:spacing w:before="2"/>
        <w:ind w:firstLine="567"/>
        <w:jc w:val="both"/>
        <w:rPr>
          <w:lang w:val="ru-RU"/>
        </w:rPr>
      </w:pPr>
      <w:r w:rsidRPr="00EB0383">
        <w:rPr>
          <w:lang w:val="ru-RU"/>
        </w:rPr>
        <w:t>Данные по номинальной подаваемой энергии доступны из следующих источников:</w:t>
      </w:r>
    </w:p>
    <w:p w14:paraId="47ED8978" w14:textId="77777777" w:rsidR="00EB0383" w:rsidRPr="00EB0383" w:rsidRDefault="00EB0383" w:rsidP="00EB0383">
      <w:pPr>
        <w:pStyle w:val="a3"/>
        <w:tabs>
          <w:tab w:val="left" w:pos="851"/>
        </w:tabs>
        <w:spacing w:before="2"/>
        <w:ind w:firstLine="567"/>
        <w:jc w:val="both"/>
        <w:rPr>
          <w:lang w:val="ru-RU"/>
        </w:rPr>
      </w:pPr>
      <w:r w:rsidRPr="00EB0383">
        <w:rPr>
          <w:lang w:val="ru-RU"/>
        </w:rPr>
        <w:t>а) отчеты и контракты поставщика коммунальных услуг;</w:t>
      </w:r>
    </w:p>
    <w:p w14:paraId="7EBFA525" w14:textId="77777777" w:rsidR="00EB0383" w:rsidRPr="00EB0383" w:rsidRDefault="00EB0383" w:rsidP="00EB0383">
      <w:pPr>
        <w:pStyle w:val="a3"/>
        <w:tabs>
          <w:tab w:val="left" w:pos="851"/>
        </w:tabs>
        <w:spacing w:before="2"/>
        <w:ind w:firstLine="567"/>
        <w:jc w:val="both"/>
        <w:rPr>
          <w:lang w:val="ru-RU"/>
        </w:rPr>
      </w:pPr>
      <w:r w:rsidRPr="00EB0383">
        <w:rPr>
          <w:lang w:val="ru-RU"/>
        </w:rPr>
        <w:t>b) счета за электроэнергию;</w:t>
      </w:r>
    </w:p>
    <w:p w14:paraId="192F7381" w14:textId="77777777" w:rsidR="00EB0383" w:rsidRPr="00EB0383" w:rsidRDefault="00EB0383" w:rsidP="00EB0383">
      <w:pPr>
        <w:pStyle w:val="a3"/>
        <w:tabs>
          <w:tab w:val="left" w:pos="851"/>
        </w:tabs>
        <w:spacing w:before="2"/>
        <w:ind w:firstLine="567"/>
        <w:jc w:val="both"/>
        <w:rPr>
          <w:lang w:val="ru-RU"/>
        </w:rPr>
      </w:pPr>
      <w:r w:rsidRPr="00EB0383">
        <w:rPr>
          <w:lang w:val="ru-RU"/>
        </w:rPr>
        <w:t>c) счета за поставку топлива;</w:t>
      </w:r>
    </w:p>
    <w:p w14:paraId="4C6EE777" w14:textId="77777777" w:rsidR="00EB0383" w:rsidRPr="00EB0383" w:rsidRDefault="00EB0383" w:rsidP="00EB0383">
      <w:pPr>
        <w:pStyle w:val="a3"/>
        <w:tabs>
          <w:tab w:val="left" w:pos="851"/>
        </w:tabs>
        <w:spacing w:before="2"/>
        <w:ind w:firstLine="567"/>
        <w:jc w:val="both"/>
        <w:rPr>
          <w:lang w:val="ru-RU"/>
        </w:rPr>
      </w:pPr>
      <w:r w:rsidRPr="00EB0383">
        <w:rPr>
          <w:lang w:val="ru-RU"/>
        </w:rPr>
        <w:t>d) счета за газ;</w:t>
      </w:r>
    </w:p>
    <w:p w14:paraId="55B2A4A2" w14:textId="77777777" w:rsidR="00EB0383" w:rsidRPr="00EB0383" w:rsidRDefault="00EB0383" w:rsidP="00EB0383">
      <w:pPr>
        <w:pStyle w:val="a3"/>
        <w:tabs>
          <w:tab w:val="left" w:pos="851"/>
        </w:tabs>
        <w:spacing w:before="2"/>
        <w:ind w:firstLine="567"/>
        <w:jc w:val="both"/>
        <w:rPr>
          <w:lang w:val="ru-RU"/>
        </w:rPr>
      </w:pPr>
      <w:r w:rsidRPr="00EB0383">
        <w:rPr>
          <w:lang w:val="ru-RU"/>
        </w:rPr>
        <w:t>e) показания счетчиков (оцениваются по счетам-фактурам, если показания счетчиков отсутствуют);</w:t>
      </w:r>
    </w:p>
    <w:p w14:paraId="4162C3FA" w14:textId="77777777" w:rsidR="00EB0383" w:rsidRPr="00EB0383" w:rsidRDefault="00EB0383" w:rsidP="00EB0383">
      <w:pPr>
        <w:pStyle w:val="a3"/>
        <w:tabs>
          <w:tab w:val="left" w:pos="851"/>
        </w:tabs>
        <w:spacing w:before="2"/>
        <w:ind w:firstLine="567"/>
        <w:jc w:val="both"/>
        <w:rPr>
          <w:lang w:val="ru-RU"/>
        </w:rPr>
      </w:pPr>
      <w:r w:rsidRPr="00EB0383">
        <w:rPr>
          <w:lang w:val="ru-RU"/>
        </w:rPr>
        <w:t>f) измерения трубопровода;</w:t>
      </w:r>
    </w:p>
    <w:p w14:paraId="05052198" w14:textId="77777777" w:rsidR="00EB0383" w:rsidRPr="00EB0383" w:rsidRDefault="00EB0383" w:rsidP="00EB0383">
      <w:pPr>
        <w:pStyle w:val="a3"/>
        <w:tabs>
          <w:tab w:val="left" w:pos="851"/>
        </w:tabs>
        <w:spacing w:before="2"/>
        <w:ind w:firstLine="567"/>
        <w:jc w:val="both"/>
        <w:rPr>
          <w:lang w:val="ru-RU"/>
        </w:rPr>
      </w:pPr>
      <w:r w:rsidRPr="00EB0383">
        <w:rPr>
          <w:lang w:val="ru-RU"/>
        </w:rPr>
        <w:t>g) программное обеспечение для управления энергопотреблением.</w:t>
      </w:r>
    </w:p>
    <w:p w14:paraId="30E67A8B" w14:textId="77777777" w:rsidR="00EB0383" w:rsidRPr="00EB0383" w:rsidRDefault="00EB0383" w:rsidP="00EB0383">
      <w:pPr>
        <w:pStyle w:val="a3"/>
        <w:tabs>
          <w:tab w:val="left" w:pos="851"/>
        </w:tabs>
        <w:spacing w:before="2"/>
        <w:ind w:firstLine="567"/>
        <w:jc w:val="both"/>
        <w:rPr>
          <w:lang w:val="ru-RU"/>
        </w:rPr>
      </w:pPr>
      <w:r w:rsidRPr="00EB0383">
        <w:rPr>
          <w:lang w:val="ru-RU"/>
        </w:rPr>
        <w:t>Сумма этих данных должна включать все использование энергии, описанное в 5.3.4.</w:t>
      </w:r>
    </w:p>
    <w:p w14:paraId="14F7F46D" w14:textId="77777777" w:rsidR="00EB0383" w:rsidRPr="00EB0383" w:rsidRDefault="00EB0383" w:rsidP="00EB0383">
      <w:pPr>
        <w:pStyle w:val="a3"/>
        <w:tabs>
          <w:tab w:val="left" w:pos="851"/>
        </w:tabs>
        <w:spacing w:before="2"/>
        <w:ind w:firstLine="567"/>
        <w:jc w:val="both"/>
        <w:rPr>
          <w:lang w:val="ru-RU"/>
        </w:rPr>
      </w:pPr>
      <w:r w:rsidRPr="00EB0383">
        <w:rPr>
          <w:lang w:val="ru-RU"/>
        </w:rPr>
        <w:t>Данные по вырабатываемой на месте энергии должны быть основаны на следующем:</w:t>
      </w:r>
    </w:p>
    <w:p w14:paraId="0768A97B" w14:textId="77777777" w:rsidR="00EB0383" w:rsidRPr="00EB0383" w:rsidRDefault="00EB0383" w:rsidP="00EB0383">
      <w:pPr>
        <w:pStyle w:val="a3"/>
        <w:tabs>
          <w:tab w:val="left" w:pos="851"/>
        </w:tabs>
        <w:spacing w:before="2"/>
        <w:ind w:firstLine="567"/>
        <w:jc w:val="both"/>
        <w:rPr>
          <w:lang w:val="ru-RU"/>
        </w:rPr>
      </w:pPr>
      <w:r w:rsidRPr="00EB0383">
        <w:rPr>
          <w:lang w:val="ru-RU"/>
        </w:rPr>
        <w:t>а) показания счетчиков;</w:t>
      </w:r>
    </w:p>
    <w:p w14:paraId="553A89C8" w14:textId="77777777" w:rsidR="00EB0383" w:rsidRPr="00EB0383" w:rsidRDefault="00EB0383" w:rsidP="00EB0383">
      <w:pPr>
        <w:pStyle w:val="a3"/>
        <w:tabs>
          <w:tab w:val="left" w:pos="851"/>
        </w:tabs>
        <w:spacing w:before="2"/>
        <w:ind w:firstLine="567"/>
        <w:jc w:val="both"/>
        <w:rPr>
          <w:lang w:val="ru-RU"/>
        </w:rPr>
      </w:pPr>
      <w:r w:rsidRPr="00EB0383">
        <w:rPr>
          <w:lang w:val="ru-RU"/>
        </w:rPr>
        <w:t>b) измеренное количество потребленной биомассы (кг).</w:t>
      </w:r>
    </w:p>
    <w:p w14:paraId="196DAB1C" w14:textId="77777777" w:rsidR="00EB0383" w:rsidRPr="00EB0383" w:rsidRDefault="00EB0383" w:rsidP="00EB0383">
      <w:pPr>
        <w:pStyle w:val="a3"/>
        <w:tabs>
          <w:tab w:val="left" w:pos="851"/>
        </w:tabs>
        <w:spacing w:before="2"/>
        <w:ind w:firstLine="567"/>
        <w:jc w:val="both"/>
        <w:rPr>
          <w:sz w:val="20"/>
          <w:lang w:val="ru-RU"/>
        </w:rPr>
      </w:pPr>
    </w:p>
    <w:p w14:paraId="41C49D0A" w14:textId="53BD3303" w:rsidR="00EB0383" w:rsidRPr="00EB0383" w:rsidRDefault="00EB0383" w:rsidP="00EB0383">
      <w:pPr>
        <w:pStyle w:val="a3"/>
        <w:tabs>
          <w:tab w:val="left" w:pos="851"/>
        </w:tabs>
        <w:spacing w:before="2"/>
        <w:ind w:firstLine="567"/>
        <w:jc w:val="both"/>
        <w:rPr>
          <w:sz w:val="20"/>
          <w:lang w:val="ru-RU"/>
        </w:rPr>
      </w:pPr>
      <w:r w:rsidRPr="00EB0383">
        <w:rPr>
          <w:sz w:val="20"/>
          <w:lang w:val="ru-RU"/>
        </w:rPr>
        <w:t xml:space="preserve">Примечание - Дополнительная информация по методу измерения и расчета энергии на стадии использования здания доступна в </w:t>
      </w:r>
      <w:r w:rsidRPr="00EB0383">
        <w:rPr>
          <w:sz w:val="20"/>
          <w:lang w:val="en-US"/>
        </w:rPr>
        <w:t>ISO</w:t>
      </w:r>
      <w:r w:rsidRPr="00EB0383">
        <w:rPr>
          <w:sz w:val="20"/>
          <w:lang w:val="ru-RU"/>
        </w:rPr>
        <w:t xml:space="preserve"> 12655, </w:t>
      </w:r>
      <w:r w:rsidRPr="00EB0383">
        <w:rPr>
          <w:sz w:val="20"/>
          <w:lang w:val="en-US"/>
        </w:rPr>
        <w:t>ISO</w:t>
      </w:r>
      <w:r w:rsidRPr="00EB0383">
        <w:rPr>
          <w:sz w:val="20"/>
          <w:lang w:val="ru-RU"/>
        </w:rPr>
        <w:t xml:space="preserve"> 16343 и </w:t>
      </w:r>
      <w:r w:rsidRPr="00EB0383">
        <w:rPr>
          <w:sz w:val="20"/>
          <w:lang w:val="en-US"/>
        </w:rPr>
        <w:t>ISO</w:t>
      </w:r>
      <w:r w:rsidRPr="00EB0383">
        <w:rPr>
          <w:sz w:val="20"/>
          <w:lang w:val="ru-RU"/>
        </w:rPr>
        <w:t xml:space="preserve"> 16346.</w:t>
      </w:r>
    </w:p>
    <w:p w14:paraId="2EC96B3D" w14:textId="77777777" w:rsidR="00EB0383" w:rsidRPr="00EB0383" w:rsidRDefault="00EB0383" w:rsidP="00EB0383">
      <w:pPr>
        <w:pStyle w:val="a3"/>
        <w:tabs>
          <w:tab w:val="left" w:pos="851"/>
        </w:tabs>
        <w:spacing w:before="2"/>
        <w:ind w:firstLine="567"/>
        <w:jc w:val="both"/>
        <w:rPr>
          <w:sz w:val="20"/>
          <w:lang w:val="ru-RU"/>
        </w:rPr>
      </w:pPr>
    </w:p>
    <w:p w14:paraId="0023DE81" w14:textId="77777777" w:rsidR="00EB0383" w:rsidRPr="00EB0383" w:rsidRDefault="00EB0383" w:rsidP="00EB0383">
      <w:pPr>
        <w:pStyle w:val="a3"/>
        <w:tabs>
          <w:tab w:val="left" w:pos="851"/>
        </w:tabs>
        <w:spacing w:before="2"/>
        <w:ind w:firstLine="567"/>
        <w:jc w:val="both"/>
        <w:rPr>
          <w:lang w:val="ru-RU"/>
        </w:rPr>
      </w:pPr>
      <w:r w:rsidRPr="00EB0383">
        <w:rPr>
          <w:lang w:val="ru-RU"/>
        </w:rPr>
        <w:t>5.3.3 Экспортируемая энергия</w:t>
      </w:r>
    </w:p>
    <w:p w14:paraId="7B1B9815" w14:textId="77777777" w:rsidR="00EB0383" w:rsidRPr="00EB0383" w:rsidRDefault="00EB0383" w:rsidP="00EB0383">
      <w:pPr>
        <w:pStyle w:val="a3"/>
        <w:tabs>
          <w:tab w:val="left" w:pos="851"/>
        </w:tabs>
        <w:spacing w:before="2"/>
        <w:ind w:firstLine="567"/>
        <w:jc w:val="both"/>
        <w:rPr>
          <w:lang w:val="ru-RU"/>
        </w:rPr>
      </w:pPr>
      <w:r w:rsidRPr="00EB0383">
        <w:rPr>
          <w:lang w:val="ru-RU"/>
        </w:rPr>
        <w:t>Экспортируемая энергия, т. е. энергия, произведенная на месте, но не использованная для здания или других объектов на месте, не включается в углеродную метрику, но может быть представлена как дополнительная информация.</w:t>
      </w:r>
    </w:p>
    <w:p w14:paraId="5B42CBC1" w14:textId="6CA657B0" w:rsidR="00F15973" w:rsidRDefault="00EB0383" w:rsidP="00EB0383">
      <w:pPr>
        <w:pStyle w:val="a3"/>
        <w:tabs>
          <w:tab w:val="left" w:pos="851"/>
        </w:tabs>
        <w:spacing w:before="2"/>
        <w:ind w:firstLine="567"/>
        <w:jc w:val="both"/>
        <w:rPr>
          <w:lang w:val="ru-RU"/>
        </w:rPr>
      </w:pPr>
      <w:r w:rsidRPr="00EB0383">
        <w:rPr>
          <w:lang w:val="ru-RU"/>
        </w:rPr>
        <w:t>Если экспортируемая энергия указывается в качестве дополнительной информации, выбросы ПГ от экспортируемой энергии рассчитываются путем умножения количества произведенной энергии на соответствующий коэффициент выбросов ПГ, как показано в формуле (2):</w:t>
      </w:r>
    </w:p>
    <w:p w14:paraId="5588DD08" w14:textId="5952B697" w:rsidR="00F15973" w:rsidRDefault="00F15973" w:rsidP="007508E6">
      <w:pPr>
        <w:pStyle w:val="a3"/>
        <w:tabs>
          <w:tab w:val="left" w:pos="851"/>
        </w:tabs>
        <w:spacing w:before="2"/>
        <w:ind w:firstLine="567"/>
        <w:jc w:val="both"/>
        <w:rPr>
          <w:lang w:val="ru-RU"/>
        </w:rPr>
      </w:pPr>
    </w:p>
    <w:p w14:paraId="5533A428" w14:textId="5663B71F" w:rsidR="00F15973" w:rsidRDefault="00EB0383" w:rsidP="007508E6">
      <w:pPr>
        <w:pStyle w:val="a3"/>
        <w:tabs>
          <w:tab w:val="left" w:pos="851"/>
        </w:tabs>
        <w:spacing w:before="2"/>
        <w:ind w:firstLine="567"/>
        <w:jc w:val="both"/>
        <w:rPr>
          <w:lang w:val="ru-RU"/>
        </w:rPr>
      </w:pPr>
      <w:r>
        <w:rPr>
          <w:lang w:val="ru-RU"/>
        </w:rPr>
        <w:t xml:space="preserve">                                      </w:t>
      </w:r>
      <w:r w:rsidRPr="00EB0383">
        <w:rPr>
          <w:rFonts w:eastAsia="Calibri"/>
          <w:noProof/>
          <w:kern w:val="2"/>
          <w:sz w:val="28"/>
          <w:szCs w:val="28"/>
          <w:lang w:val="en-US"/>
          <w14:ligatures w14:val="standardContextual"/>
        </w:rPr>
        <w:drawing>
          <wp:inline distT="0" distB="0" distL="0" distR="0" wp14:anchorId="5CF0AF75" wp14:editId="7003184D">
            <wp:extent cx="2157984" cy="356870"/>
            <wp:effectExtent l="0" t="0" r="0" b="508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a:extLst>
                        <a:ext uri="{28A0092B-C50C-407E-A947-70E740481C1C}">
                          <a14:useLocalDpi xmlns:a14="http://schemas.microsoft.com/office/drawing/2010/main" val="0"/>
                        </a:ext>
                      </a:extLst>
                    </a:blip>
                    <a:srcRect r="63673"/>
                    <a:stretch/>
                  </pic:blipFill>
                  <pic:spPr bwMode="auto">
                    <a:xfrm>
                      <a:off x="0" y="0"/>
                      <a:ext cx="2157984" cy="356870"/>
                    </a:xfrm>
                    <a:prstGeom prst="rect">
                      <a:avLst/>
                    </a:prstGeom>
                    <a:noFill/>
                    <a:ln>
                      <a:noFill/>
                    </a:ln>
                    <a:extLst>
                      <a:ext uri="{53640926-AAD7-44D8-BBD7-CCE9431645EC}">
                        <a14:shadowObscured xmlns:a14="http://schemas.microsoft.com/office/drawing/2010/main"/>
                      </a:ext>
                    </a:extLst>
                  </pic:spPr>
                </pic:pic>
              </a:graphicData>
            </a:graphic>
          </wp:inline>
        </w:drawing>
      </w:r>
      <w:r>
        <w:rPr>
          <w:lang w:val="ru-RU"/>
        </w:rPr>
        <w:t xml:space="preserve">                                                (2)</w:t>
      </w:r>
    </w:p>
    <w:p w14:paraId="25CE6943" w14:textId="02E9D4A0" w:rsidR="00F15973" w:rsidRDefault="00F15973" w:rsidP="007508E6">
      <w:pPr>
        <w:pStyle w:val="a3"/>
        <w:tabs>
          <w:tab w:val="left" w:pos="851"/>
        </w:tabs>
        <w:spacing w:before="2"/>
        <w:ind w:firstLine="567"/>
        <w:jc w:val="both"/>
        <w:rPr>
          <w:lang w:val="ru-RU"/>
        </w:rPr>
      </w:pPr>
    </w:p>
    <w:p w14:paraId="5DAD711C" w14:textId="77777777" w:rsidR="00EB0383" w:rsidRPr="00EB0383" w:rsidRDefault="00EB0383" w:rsidP="00EB0383">
      <w:pPr>
        <w:pStyle w:val="a3"/>
        <w:tabs>
          <w:tab w:val="left" w:pos="851"/>
        </w:tabs>
        <w:spacing w:before="2"/>
        <w:ind w:firstLine="567"/>
        <w:jc w:val="both"/>
        <w:rPr>
          <w:lang w:val="ru-RU"/>
        </w:rPr>
      </w:pPr>
      <w:r w:rsidRPr="00EB0383">
        <w:rPr>
          <w:lang w:val="ru-RU"/>
        </w:rPr>
        <w:t>где</w:t>
      </w:r>
    </w:p>
    <w:p w14:paraId="61D92419" w14:textId="77777777" w:rsidR="00EB0383" w:rsidRPr="00EB0383" w:rsidRDefault="00EB0383" w:rsidP="00EB0383">
      <w:pPr>
        <w:pStyle w:val="a3"/>
        <w:tabs>
          <w:tab w:val="left" w:pos="851"/>
        </w:tabs>
        <w:spacing w:before="2"/>
        <w:ind w:firstLine="567"/>
        <w:jc w:val="both"/>
        <w:rPr>
          <w:lang w:val="ru-RU"/>
        </w:rPr>
      </w:pPr>
      <w:r w:rsidRPr="00EB0383">
        <w:rPr>
          <w:lang w:val="en-US"/>
        </w:rPr>
        <w:drawing>
          <wp:inline distT="0" distB="0" distL="0" distR="0" wp14:anchorId="048C6EAC" wp14:editId="1A7E71C3">
            <wp:extent cx="485140" cy="182880"/>
            <wp:effectExtent l="0" t="0" r="0" b="7620"/>
            <wp:docPr id="65708742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5140" cy="182880"/>
                    </a:xfrm>
                    <a:prstGeom prst="rect">
                      <a:avLst/>
                    </a:prstGeom>
                    <a:noFill/>
                    <a:ln>
                      <a:noFill/>
                    </a:ln>
                  </pic:spPr>
                </pic:pic>
              </a:graphicData>
            </a:graphic>
          </wp:inline>
        </w:drawing>
      </w:r>
      <w:r w:rsidRPr="00EB0383">
        <w:t xml:space="preserve"> </w:t>
      </w:r>
      <w:r w:rsidRPr="00EB0383">
        <w:rPr>
          <w:lang w:val="ru-RU"/>
        </w:rPr>
        <w:t>– экспортируемая энергия для энергоносителя exp,ci;</w:t>
      </w:r>
    </w:p>
    <w:p w14:paraId="624AC69F" w14:textId="77777777" w:rsidR="00EB0383" w:rsidRPr="00EB0383" w:rsidRDefault="00EB0383" w:rsidP="00EB0383">
      <w:pPr>
        <w:pStyle w:val="a3"/>
        <w:tabs>
          <w:tab w:val="left" w:pos="851"/>
        </w:tabs>
        <w:spacing w:before="2"/>
        <w:ind w:firstLine="567"/>
        <w:jc w:val="both"/>
        <w:rPr>
          <w:lang w:val="ru-RU"/>
        </w:rPr>
      </w:pPr>
      <w:r w:rsidRPr="00EB0383">
        <w:rPr>
          <w:lang w:val="en-US"/>
        </w:rPr>
        <w:drawing>
          <wp:inline distT="0" distB="0" distL="0" distR="0" wp14:anchorId="7FDEFEEE" wp14:editId="28E70066">
            <wp:extent cx="445135" cy="207010"/>
            <wp:effectExtent l="0" t="0" r="0" b="2540"/>
            <wp:docPr id="41547249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5135" cy="207010"/>
                    </a:xfrm>
                    <a:prstGeom prst="rect">
                      <a:avLst/>
                    </a:prstGeom>
                    <a:noFill/>
                    <a:ln>
                      <a:noFill/>
                    </a:ln>
                  </pic:spPr>
                </pic:pic>
              </a:graphicData>
            </a:graphic>
          </wp:inline>
        </w:drawing>
      </w:r>
      <w:r w:rsidRPr="00EB0383">
        <w:t xml:space="preserve"> </w:t>
      </w:r>
      <w:r w:rsidRPr="00EB0383">
        <w:rPr>
          <w:lang w:val="ru-RU"/>
        </w:rPr>
        <w:t>– коэффициент эмиссии ПГ для экспортируемого энергоносителя exp,ci.</w:t>
      </w:r>
    </w:p>
    <w:p w14:paraId="7A5777ED" w14:textId="77777777" w:rsidR="00EB0383" w:rsidRPr="00EB0383" w:rsidRDefault="00EB0383" w:rsidP="00EB0383">
      <w:pPr>
        <w:pStyle w:val="a3"/>
        <w:tabs>
          <w:tab w:val="left" w:pos="851"/>
        </w:tabs>
        <w:spacing w:before="2"/>
        <w:ind w:firstLine="567"/>
        <w:jc w:val="both"/>
        <w:rPr>
          <w:sz w:val="20"/>
          <w:lang w:val="ru-RU"/>
        </w:rPr>
      </w:pPr>
    </w:p>
    <w:p w14:paraId="69B29F0C" w14:textId="07163763" w:rsidR="00EB0383" w:rsidRPr="00EB0383" w:rsidRDefault="00EB0383" w:rsidP="00EB0383">
      <w:pPr>
        <w:pStyle w:val="a3"/>
        <w:tabs>
          <w:tab w:val="left" w:pos="851"/>
        </w:tabs>
        <w:spacing w:before="2"/>
        <w:ind w:firstLine="567"/>
        <w:jc w:val="both"/>
        <w:rPr>
          <w:sz w:val="20"/>
          <w:lang w:val="ru-RU"/>
        </w:rPr>
      </w:pPr>
      <w:r w:rsidRPr="00EB0383">
        <w:rPr>
          <w:sz w:val="20"/>
          <w:lang w:val="ru-RU"/>
        </w:rPr>
        <w:t>Примечание - В приложении D представлены примеры правил распределения, которые можно использовать для комбинированной тепловой энергии.</w:t>
      </w:r>
    </w:p>
    <w:p w14:paraId="5F8E9FFE" w14:textId="5C7D8592" w:rsidR="00F15973" w:rsidRPr="00EB0383" w:rsidRDefault="00F15973" w:rsidP="007508E6">
      <w:pPr>
        <w:pStyle w:val="a3"/>
        <w:tabs>
          <w:tab w:val="left" w:pos="851"/>
        </w:tabs>
        <w:spacing w:before="2"/>
        <w:ind w:firstLine="567"/>
        <w:jc w:val="both"/>
        <w:rPr>
          <w:sz w:val="20"/>
          <w:lang w:val="ru-RU"/>
        </w:rPr>
      </w:pPr>
    </w:p>
    <w:p w14:paraId="5424D1D0" w14:textId="77777777" w:rsidR="00EB0383" w:rsidRPr="00EB0383" w:rsidRDefault="00EB0383" w:rsidP="00EB0383">
      <w:pPr>
        <w:pStyle w:val="a3"/>
        <w:tabs>
          <w:tab w:val="left" w:pos="851"/>
        </w:tabs>
        <w:spacing w:before="2"/>
        <w:ind w:firstLine="567"/>
        <w:jc w:val="both"/>
        <w:rPr>
          <w:lang w:val="ru-RU"/>
        </w:rPr>
      </w:pPr>
      <w:r w:rsidRPr="00EB0383">
        <w:rPr>
          <w:lang w:val="ru-RU"/>
        </w:rPr>
        <w:t>5.3.4 Энергопотребление</w:t>
      </w:r>
    </w:p>
    <w:p w14:paraId="2391F4A7" w14:textId="77777777" w:rsidR="00EB0383" w:rsidRPr="00EB0383" w:rsidRDefault="00EB0383" w:rsidP="00EB0383">
      <w:pPr>
        <w:pStyle w:val="a3"/>
        <w:tabs>
          <w:tab w:val="left" w:pos="851"/>
        </w:tabs>
        <w:spacing w:before="2"/>
        <w:ind w:firstLine="567"/>
        <w:jc w:val="both"/>
        <w:rPr>
          <w:lang w:val="ru-RU"/>
        </w:rPr>
      </w:pPr>
      <w:r w:rsidRPr="00EB0383">
        <w:rPr>
          <w:lang w:val="ru-RU"/>
        </w:rPr>
        <w:t>5.3.4.1 Энергопотребление здания</w:t>
      </w:r>
    </w:p>
    <w:p w14:paraId="31636736" w14:textId="74E52871" w:rsidR="00EB0383" w:rsidRPr="00EB0383" w:rsidRDefault="00EB0383" w:rsidP="00EB0383">
      <w:pPr>
        <w:pStyle w:val="a3"/>
        <w:tabs>
          <w:tab w:val="left" w:pos="851"/>
        </w:tabs>
        <w:spacing w:before="2"/>
        <w:ind w:firstLine="567"/>
        <w:jc w:val="both"/>
        <w:rPr>
          <w:lang w:val="ru-RU"/>
        </w:rPr>
      </w:pPr>
      <w:r w:rsidRPr="00EB0383">
        <w:rPr>
          <w:lang w:val="ru-RU"/>
        </w:rPr>
        <w:t xml:space="preserve">Для CM1 потребление энергии, связанное со зданием, определяется следующим образом (классификацию см. </w:t>
      </w:r>
      <w:r>
        <w:rPr>
          <w:lang w:val="ru-RU"/>
        </w:rPr>
        <w:t>п</w:t>
      </w:r>
      <w:r w:rsidRPr="00EB0383">
        <w:rPr>
          <w:lang w:val="ru-RU"/>
        </w:rPr>
        <w:t>риложени</w:t>
      </w:r>
      <w:r>
        <w:rPr>
          <w:lang w:val="ru-RU"/>
        </w:rPr>
        <w:t>е</w:t>
      </w:r>
      <w:r w:rsidRPr="00EB0383">
        <w:rPr>
          <w:lang w:val="ru-RU"/>
        </w:rPr>
        <w:t xml:space="preserve"> B):</w:t>
      </w:r>
    </w:p>
    <w:p w14:paraId="4D7B5377" w14:textId="77777777" w:rsidR="00EB0383" w:rsidRPr="00EB0383" w:rsidRDefault="00EB0383" w:rsidP="00EB0383">
      <w:pPr>
        <w:pStyle w:val="a3"/>
        <w:tabs>
          <w:tab w:val="left" w:pos="851"/>
        </w:tabs>
        <w:spacing w:before="2"/>
        <w:ind w:firstLine="567"/>
        <w:jc w:val="both"/>
        <w:rPr>
          <w:lang w:val="ru-RU"/>
        </w:rPr>
      </w:pPr>
      <w:r w:rsidRPr="00EB0383">
        <w:rPr>
          <w:lang w:val="ru-RU"/>
        </w:rPr>
        <w:t>a) Энергия для отопления, вентиляции и кондиционирования воздуха и горячего водоснабжения:</w:t>
      </w:r>
    </w:p>
    <w:p w14:paraId="0F3DD5B3" w14:textId="77777777" w:rsidR="00EB0383" w:rsidRPr="00EB0383" w:rsidRDefault="00EB0383" w:rsidP="00EB0383">
      <w:pPr>
        <w:pStyle w:val="a3"/>
        <w:tabs>
          <w:tab w:val="left" w:pos="851"/>
        </w:tabs>
        <w:spacing w:before="2"/>
        <w:ind w:firstLine="567"/>
        <w:jc w:val="both"/>
        <w:rPr>
          <w:lang w:val="ru-RU"/>
        </w:rPr>
      </w:pPr>
      <w:r w:rsidRPr="00EB0383">
        <w:rPr>
          <w:lang w:val="ru-RU"/>
        </w:rPr>
        <w:t>1) энергия для отопления помещений;</w:t>
      </w:r>
    </w:p>
    <w:p w14:paraId="523BE2DB" w14:textId="77777777" w:rsidR="00EB0383" w:rsidRPr="00EB0383" w:rsidRDefault="00EB0383" w:rsidP="00EB0383">
      <w:pPr>
        <w:pStyle w:val="a3"/>
        <w:tabs>
          <w:tab w:val="left" w:pos="851"/>
        </w:tabs>
        <w:spacing w:before="2"/>
        <w:ind w:firstLine="567"/>
        <w:jc w:val="both"/>
        <w:rPr>
          <w:lang w:val="ru-RU"/>
        </w:rPr>
      </w:pPr>
      <w:r w:rsidRPr="00EB0383">
        <w:rPr>
          <w:lang w:val="ru-RU"/>
        </w:rPr>
        <w:lastRenderedPageBreak/>
        <w:t>2) энергия для охлаждения помещений;</w:t>
      </w:r>
    </w:p>
    <w:p w14:paraId="5E7AD98D" w14:textId="77777777" w:rsidR="00EB0383" w:rsidRPr="00EB0383" w:rsidRDefault="00EB0383" w:rsidP="00EB0383">
      <w:pPr>
        <w:pStyle w:val="a3"/>
        <w:tabs>
          <w:tab w:val="left" w:pos="851"/>
        </w:tabs>
        <w:spacing w:before="2"/>
        <w:ind w:firstLine="567"/>
        <w:jc w:val="both"/>
        <w:rPr>
          <w:lang w:val="ru-RU"/>
        </w:rPr>
      </w:pPr>
      <w:r w:rsidRPr="00EB0383">
        <w:rPr>
          <w:lang w:val="ru-RU"/>
        </w:rPr>
        <w:t>3) энергия для движения воздуха;</w:t>
      </w:r>
    </w:p>
    <w:p w14:paraId="29F8E8F1" w14:textId="77777777" w:rsidR="00EB0383" w:rsidRPr="00EB0383" w:rsidRDefault="00EB0383" w:rsidP="00EB0383">
      <w:pPr>
        <w:pStyle w:val="a3"/>
        <w:tabs>
          <w:tab w:val="left" w:pos="851"/>
        </w:tabs>
        <w:spacing w:before="2"/>
        <w:ind w:firstLine="567"/>
        <w:jc w:val="both"/>
        <w:rPr>
          <w:lang w:val="ru-RU"/>
        </w:rPr>
      </w:pPr>
      <w:r w:rsidRPr="00EB0383">
        <w:rPr>
          <w:lang w:val="ru-RU"/>
        </w:rPr>
        <w:t>4) энергия для ГВС.</w:t>
      </w:r>
    </w:p>
    <w:p w14:paraId="4D0D1C8C" w14:textId="77777777" w:rsidR="00EB0383" w:rsidRPr="00EB0383" w:rsidRDefault="00EB0383" w:rsidP="00EB0383">
      <w:pPr>
        <w:pStyle w:val="a3"/>
        <w:tabs>
          <w:tab w:val="left" w:pos="851"/>
        </w:tabs>
        <w:spacing w:before="2"/>
        <w:ind w:firstLine="567"/>
        <w:jc w:val="both"/>
        <w:rPr>
          <w:lang w:val="ru-RU"/>
        </w:rPr>
      </w:pPr>
      <w:r w:rsidRPr="00EB0383">
        <w:rPr>
          <w:lang w:val="ru-RU"/>
        </w:rPr>
        <w:t>b) Энергия стационарного освещения;</w:t>
      </w:r>
    </w:p>
    <w:p w14:paraId="0B0D0D24" w14:textId="77777777" w:rsidR="00EB0383" w:rsidRPr="00EB0383" w:rsidRDefault="00EB0383" w:rsidP="00EB0383">
      <w:pPr>
        <w:pStyle w:val="a3"/>
        <w:tabs>
          <w:tab w:val="left" w:pos="851"/>
        </w:tabs>
        <w:spacing w:before="2"/>
        <w:ind w:firstLine="567"/>
        <w:jc w:val="both"/>
        <w:rPr>
          <w:lang w:val="ru-RU"/>
        </w:rPr>
      </w:pPr>
      <w:r w:rsidRPr="00EB0383">
        <w:rPr>
          <w:lang w:val="ru-RU"/>
        </w:rPr>
        <w:t>c) Энергия для подключаемого оборудования для основных служб здания:</w:t>
      </w:r>
    </w:p>
    <w:p w14:paraId="0EBDCF3C" w14:textId="77777777" w:rsidR="00EB0383" w:rsidRPr="00EB0383" w:rsidRDefault="00EB0383" w:rsidP="00EB0383">
      <w:pPr>
        <w:pStyle w:val="a3"/>
        <w:tabs>
          <w:tab w:val="left" w:pos="851"/>
        </w:tabs>
        <w:spacing w:before="2"/>
        <w:ind w:firstLine="567"/>
        <w:jc w:val="both"/>
        <w:rPr>
          <w:lang w:val="ru-RU"/>
        </w:rPr>
      </w:pPr>
      <w:r w:rsidRPr="00EB0383">
        <w:rPr>
          <w:lang w:val="ru-RU"/>
        </w:rPr>
        <w:t>1) вставное освещение;</w:t>
      </w:r>
    </w:p>
    <w:p w14:paraId="22C3EA45" w14:textId="77777777" w:rsidR="00EB0383" w:rsidRPr="00EB0383" w:rsidRDefault="00EB0383" w:rsidP="00EB0383">
      <w:pPr>
        <w:pStyle w:val="a3"/>
        <w:tabs>
          <w:tab w:val="left" w:pos="851"/>
        </w:tabs>
        <w:spacing w:before="2"/>
        <w:ind w:firstLine="567"/>
        <w:jc w:val="both"/>
        <w:rPr>
          <w:lang w:val="ru-RU"/>
        </w:rPr>
      </w:pPr>
      <w:r w:rsidRPr="00EB0383">
        <w:rPr>
          <w:lang w:val="ru-RU"/>
        </w:rPr>
        <w:t>2) подключаемый обогрев;</w:t>
      </w:r>
    </w:p>
    <w:p w14:paraId="50FF18C1" w14:textId="77777777" w:rsidR="00EB0383" w:rsidRPr="00EB0383" w:rsidRDefault="00EB0383" w:rsidP="00EB0383">
      <w:pPr>
        <w:pStyle w:val="a3"/>
        <w:tabs>
          <w:tab w:val="left" w:pos="851"/>
        </w:tabs>
        <w:spacing w:before="2"/>
        <w:ind w:firstLine="567"/>
        <w:jc w:val="both"/>
        <w:rPr>
          <w:lang w:val="ru-RU"/>
        </w:rPr>
      </w:pPr>
      <w:r w:rsidRPr="00EB0383">
        <w:rPr>
          <w:lang w:val="ru-RU"/>
        </w:rPr>
        <w:t>3) подключаемое охлаждение.</w:t>
      </w:r>
    </w:p>
    <w:p w14:paraId="65658D16" w14:textId="77777777" w:rsidR="00EB0383" w:rsidRPr="00EB0383" w:rsidRDefault="00EB0383" w:rsidP="00EB0383">
      <w:pPr>
        <w:pStyle w:val="a3"/>
        <w:tabs>
          <w:tab w:val="left" w:pos="851"/>
        </w:tabs>
        <w:spacing w:before="2"/>
        <w:ind w:firstLine="567"/>
        <w:jc w:val="both"/>
        <w:rPr>
          <w:lang w:val="ru-RU"/>
        </w:rPr>
      </w:pPr>
      <w:r w:rsidRPr="00EB0383">
        <w:rPr>
          <w:lang w:val="ru-RU"/>
        </w:rPr>
        <w:t>d) Энергия для других целей:</w:t>
      </w:r>
    </w:p>
    <w:p w14:paraId="03E27131" w14:textId="77777777" w:rsidR="00EB0383" w:rsidRPr="00EB0383" w:rsidRDefault="00EB0383" w:rsidP="00EB0383">
      <w:pPr>
        <w:pStyle w:val="a3"/>
        <w:tabs>
          <w:tab w:val="left" w:pos="851"/>
        </w:tabs>
        <w:spacing w:before="2"/>
        <w:ind w:firstLine="567"/>
        <w:jc w:val="both"/>
        <w:rPr>
          <w:lang w:val="ru-RU"/>
        </w:rPr>
      </w:pPr>
      <w:r w:rsidRPr="00EB0383">
        <w:rPr>
          <w:lang w:val="ru-RU"/>
        </w:rPr>
        <w:t>1) энергия для внутреннего транспорта;</w:t>
      </w:r>
    </w:p>
    <w:p w14:paraId="211D235E" w14:textId="77777777" w:rsidR="00EB0383" w:rsidRPr="00EB0383" w:rsidRDefault="00EB0383" w:rsidP="00EB0383">
      <w:pPr>
        <w:pStyle w:val="a3"/>
        <w:tabs>
          <w:tab w:val="left" w:pos="851"/>
        </w:tabs>
        <w:spacing w:before="2"/>
        <w:ind w:firstLine="567"/>
        <w:jc w:val="both"/>
        <w:rPr>
          <w:lang w:val="ru-RU"/>
        </w:rPr>
      </w:pPr>
      <w:r w:rsidRPr="00EB0383">
        <w:rPr>
          <w:lang w:val="ru-RU"/>
        </w:rPr>
        <w:t>2) энергия для строительства вспомогательных устройств.</w:t>
      </w:r>
    </w:p>
    <w:p w14:paraId="75E29A52" w14:textId="77777777" w:rsidR="00EB0383" w:rsidRPr="00EB0383" w:rsidRDefault="00EB0383" w:rsidP="00EB0383">
      <w:pPr>
        <w:pStyle w:val="a3"/>
        <w:tabs>
          <w:tab w:val="left" w:pos="851"/>
        </w:tabs>
        <w:spacing w:before="2"/>
        <w:ind w:firstLine="567"/>
        <w:jc w:val="both"/>
        <w:rPr>
          <w:lang w:val="ru-RU"/>
        </w:rPr>
      </w:pPr>
      <w:r w:rsidRPr="00EB0383">
        <w:rPr>
          <w:lang w:val="ru-RU"/>
        </w:rPr>
        <w:t>В целях определения углеродной метрики должно быть включено все использование энергии, связанное со зданием, даже для строительных услуг, которые обычно не измеряются или не измеряются отдельно.</w:t>
      </w:r>
    </w:p>
    <w:p w14:paraId="75598B11" w14:textId="77777777" w:rsidR="00EB0383" w:rsidRPr="00EB0383" w:rsidRDefault="00EB0383" w:rsidP="00EB0383">
      <w:pPr>
        <w:pStyle w:val="a3"/>
        <w:tabs>
          <w:tab w:val="left" w:pos="851"/>
        </w:tabs>
        <w:spacing w:before="2"/>
        <w:ind w:firstLine="567"/>
        <w:jc w:val="both"/>
        <w:rPr>
          <w:lang w:val="ru-RU"/>
        </w:rPr>
      </w:pPr>
      <w:r w:rsidRPr="00EB0383">
        <w:rPr>
          <w:lang w:val="ru-RU"/>
        </w:rPr>
        <w:t>5.3.4.2 Использование энергии пользователем</w:t>
      </w:r>
    </w:p>
    <w:p w14:paraId="07391426" w14:textId="77777777" w:rsidR="00EB0383" w:rsidRPr="00EB0383" w:rsidRDefault="00EB0383" w:rsidP="00EB0383">
      <w:pPr>
        <w:pStyle w:val="a3"/>
        <w:tabs>
          <w:tab w:val="left" w:pos="851"/>
        </w:tabs>
        <w:spacing w:before="2"/>
        <w:ind w:firstLine="567"/>
        <w:jc w:val="both"/>
        <w:rPr>
          <w:lang w:val="ru-RU"/>
        </w:rPr>
      </w:pPr>
      <w:r w:rsidRPr="00EB0383">
        <w:rPr>
          <w:lang w:val="ru-RU"/>
        </w:rPr>
        <w:t>Для CM2 потребление энергии, связанное с пользователями, определяется следующим образом (классификацию см. в Приложении B):</w:t>
      </w:r>
    </w:p>
    <w:p w14:paraId="33C6AAC8" w14:textId="77777777" w:rsidR="00EB0383" w:rsidRPr="00EB0383" w:rsidRDefault="00EB0383" w:rsidP="00EB0383">
      <w:pPr>
        <w:pStyle w:val="a3"/>
        <w:tabs>
          <w:tab w:val="left" w:pos="851"/>
        </w:tabs>
        <w:spacing w:before="2"/>
        <w:ind w:firstLine="567"/>
        <w:jc w:val="both"/>
        <w:rPr>
          <w:lang w:val="ru-RU"/>
        </w:rPr>
      </w:pPr>
      <w:r w:rsidRPr="00EB0383">
        <w:rPr>
          <w:lang w:val="ru-RU"/>
        </w:rPr>
        <w:t>а) энергия для освещения и подключаемого оборудования:</w:t>
      </w:r>
    </w:p>
    <w:p w14:paraId="67927E3D" w14:textId="77777777" w:rsidR="00EB0383" w:rsidRPr="00EB0383" w:rsidRDefault="00EB0383" w:rsidP="00EB0383">
      <w:pPr>
        <w:pStyle w:val="a3"/>
        <w:tabs>
          <w:tab w:val="left" w:pos="851"/>
        </w:tabs>
        <w:spacing w:before="2"/>
        <w:ind w:firstLine="567"/>
        <w:jc w:val="both"/>
        <w:rPr>
          <w:lang w:val="ru-RU"/>
        </w:rPr>
      </w:pPr>
      <w:r w:rsidRPr="00EB0383">
        <w:rPr>
          <w:lang w:val="ru-RU"/>
        </w:rPr>
        <w:t>1) энергия для дополнительного освещения, установленного пользователями здания;</w:t>
      </w:r>
    </w:p>
    <w:p w14:paraId="7A01E437" w14:textId="77777777" w:rsidR="00EB0383" w:rsidRPr="00EB0383" w:rsidRDefault="00EB0383" w:rsidP="00EB0383">
      <w:pPr>
        <w:pStyle w:val="a3"/>
        <w:tabs>
          <w:tab w:val="left" w:pos="851"/>
        </w:tabs>
        <w:spacing w:before="2"/>
        <w:ind w:firstLine="567"/>
        <w:jc w:val="both"/>
        <w:rPr>
          <w:lang w:val="ru-RU"/>
        </w:rPr>
      </w:pPr>
      <w:r w:rsidRPr="00EB0383">
        <w:rPr>
          <w:lang w:val="ru-RU"/>
        </w:rPr>
        <w:t>2) энергия для бытовой/офисной техники.</w:t>
      </w:r>
    </w:p>
    <w:p w14:paraId="359D0E10" w14:textId="77777777" w:rsidR="00EB0383" w:rsidRPr="00EB0383" w:rsidRDefault="00EB0383" w:rsidP="00EB0383">
      <w:pPr>
        <w:pStyle w:val="a3"/>
        <w:tabs>
          <w:tab w:val="left" w:pos="851"/>
        </w:tabs>
        <w:spacing w:before="2"/>
        <w:ind w:firstLine="567"/>
        <w:jc w:val="both"/>
        <w:rPr>
          <w:lang w:val="ru-RU"/>
        </w:rPr>
      </w:pPr>
      <w:r w:rsidRPr="00EB0383">
        <w:rPr>
          <w:lang w:val="ru-RU"/>
        </w:rPr>
        <w:t>b) энергия для других специальных целей:</w:t>
      </w:r>
    </w:p>
    <w:p w14:paraId="65314DDB" w14:textId="77777777" w:rsidR="00EB0383" w:rsidRPr="00EB0383" w:rsidRDefault="00EB0383" w:rsidP="00EB0383">
      <w:pPr>
        <w:pStyle w:val="a3"/>
        <w:tabs>
          <w:tab w:val="left" w:pos="851"/>
        </w:tabs>
        <w:spacing w:before="2"/>
        <w:ind w:firstLine="567"/>
        <w:jc w:val="both"/>
        <w:rPr>
          <w:lang w:val="ru-RU"/>
        </w:rPr>
      </w:pPr>
      <w:r w:rsidRPr="00EB0383">
        <w:rPr>
          <w:lang w:val="ru-RU"/>
        </w:rPr>
        <w:t>1) энергия для приготовления пищи;</w:t>
      </w:r>
    </w:p>
    <w:p w14:paraId="2F84C6CB" w14:textId="77777777" w:rsidR="00EB0383" w:rsidRPr="00EB0383" w:rsidRDefault="00EB0383" w:rsidP="00EB0383">
      <w:pPr>
        <w:pStyle w:val="a3"/>
        <w:tabs>
          <w:tab w:val="left" w:pos="851"/>
        </w:tabs>
        <w:spacing w:before="2"/>
        <w:ind w:firstLine="567"/>
        <w:jc w:val="both"/>
        <w:rPr>
          <w:lang w:val="ru-RU"/>
        </w:rPr>
      </w:pPr>
      <w:r w:rsidRPr="00EB0383">
        <w:rPr>
          <w:lang w:val="ru-RU"/>
        </w:rPr>
        <w:t>2) энергия для охлаждения (охлаждение и хранение);</w:t>
      </w:r>
    </w:p>
    <w:p w14:paraId="13CB135E" w14:textId="77777777" w:rsidR="00EB0383" w:rsidRPr="00EB0383" w:rsidRDefault="00EB0383" w:rsidP="00EB0383">
      <w:pPr>
        <w:pStyle w:val="a3"/>
        <w:tabs>
          <w:tab w:val="left" w:pos="851"/>
        </w:tabs>
        <w:spacing w:before="2"/>
        <w:ind w:firstLine="567"/>
        <w:jc w:val="both"/>
        <w:rPr>
          <w:lang w:val="ru-RU"/>
        </w:rPr>
      </w:pPr>
      <w:r w:rsidRPr="00EB0383">
        <w:rPr>
          <w:lang w:val="ru-RU"/>
        </w:rPr>
        <w:t>3) энергия для устройств в дата-центрах;</w:t>
      </w:r>
    </w:p>
    <w:p w14:paraId="70B2CAC6" w14:textId="77777777" w:rsidR="00EB0383" w:rsidRPr="00EB0383" w:rsidRDefault="00EB0383" w:rsidP="00EB0383">
      <w:pPr>
        <w:pStyle w:val="a3"/>
        <w:tabs>
          <w:tab w:val="left" w:pos="851"/>
        </w:tabs>
        <w:spacing w:before="2"/>
        <w:ind w:firstLine="567"/>
        <w:jc w:val="both"/>
        <w:rPr>
          <w:lang w:val="ru-RU"/>
        </w:rPr>
      </w:pPr>
      <w:r w:rsidRPr="00EB0383">
        <w:rPr>
          <w:lang w:val="ru-RU"/>
        </w:rPr>
        <w:t>4) энергия для других конкретных функциональных устройств.</w:t>
      </w:r>
    </w:p>
    <w:p w14:paraId="7BE5B669" w14:textId="77777777" w:rsidR="00EB0383" w:rsidRPr="00EB0383" w:rsidRDefault="00EB0383" w:rsidP="00EB0383">
      <w:pPr>
        <w:pStyle w:val="a3"/>
        <w:tabs>
          <w:tab w:val="left" w:pos="851"/>
        </w:tabs>
        <w:spacing w:before="2"/>
        <w:ind w:firstLine="567"/>
        <w:jc w:val="both"/>
        <w:rPr>
          <w:lang w:val="ru-RU"/>
        </w:rPr>
      </w:pPr>
      <w:r w:rsidRPr="00EB0383">
        <w:rPr>
          <w:lang w:val="ru-RU"/>
        </w:rPr>
        <w:t>5.3.5 Коэффициенты выбросов парниковых газов</w:t>
      </w:r>
    </w:p>
    <w:p w14:paraId="3693E55D" w14:textId="77777777" w:rsidR="00EB0383" w:rsidRPr="00EB0383" w:rsidRDefault="00EB0383" w:rsidP="00EB0383">
      <w:pPr>
        <w:pStyle w:val="a3"/>
        <w:tabs>
          <w:tab w:val="left" w:pos="851"/>
        </w:tabs>
        <w:spacing w:before="2"/>
        <w:ind w:firstLine="567"/>
        <w:jc w:val="both"/>
        <w:rPr>
          <w:lang w:val="ru-RU"/>
        </w:rPr>
      </w:pPr>
      <w:r w:rsidRPr="00EB0383">
        <w:rPr>
          <w:lang w:val="ru-RU"/>
        </w:rPr>
        <w:t>5.3.5.1 Общие положения</w:t>
      </w:r>
    </w:p>
    <w:p w14:paraId="62D2E724" w14:textId="77777777" w:rsidR="00EB0383" w:rsidRPr="00EB0383" w:rsidRDefault="00EB0383" w:rsidP="00EB0383">
      <w:pPr>
        <w:pStyle w:val="a3"/>
        <w:tabs>
          <w:tab w:val="left" w:pos="851"/>
        </w:tabs>
        <w:spacing w:before="2"/>
        <w:ind w:firstLine="567"/>
        <w:jc w:val="both"/>
        <w:rPr>
          <w:lang w:val="ru-RU"/>
        </w:rPr>
      </w:pPr>
      <w:r w:rsidRPr="00EB0383">
        <w:rPr>
          <w:lang w:val="ru-RU"/>
        </w:rPr>
        <w:t>Выбросы парниковых газов в результате потребления энергии количественно определяются с использованием коэффициентов выбросов ПГ. Коэффициенты выбросов ПГ характеризуют количество конкретных ПГ, высвобождаемых при выполнении определенной деятельности, например, при сжигании одной тонны топлива в печи.</w:t>
      </w:r>
    </w:p>
    <w:p w14:paraId="4FFA3F6C" w14:textId="77777777" w:rsidR="00EB0383" w:rsidRPr="00EB0383" w:rsidRDefault="00EB0383" w:rsidP="00EB0383">
      <w:pPr>
        <w:pStyle w:val="a3"/>
        <w:tabs>
          <w:tab w:val="left" w:pos="851"/>
        </w:tabs>
        <w:spacing w:before="2"/>
        <w:ind w:firstLine="567"/>
        <w:jc w:val="both"/>
        <w:rPr>
          <w:lang w:val="ru-RU"/>
        </w:rPr>
      </w:pPr>
      <w:r w:rsidRPr="00EB0383">
        <w:rPr>
          <w:lang w:val="ru-RU"/>
        </w:rPr>
        <w:t>Используемый(е) коэффициент(ы) выбросов ПГ основан на типе поставляемого энергоносителя или экспортируемого энергоносителя.</w:t>
      </w:r>
    </w:p>
    <w:p w14:paraId="4E5FE8ED" w14:textId="77777777" w:rsidR="00EB0383" w:rsidRPr="00EB0383" w:rsidRDefault="00EB0383" w:rsidP="00EB0383">
      <w:pPr>
        <w:pStyle w:val="a3"/>
        <w:tabs>
          <w:tab w:val="left" w:pos="851"/>
        </w:tabs>
        <w:spacing w:before="2"/>
        <w:ind w:firstLine="567"/>
        <w:jc w:val="both"/>
        <w:rPr>
          <w:lang w:val="ru-RU"/>
        </w:rPr>
      </w:pPr>
      <w:r w:rsidRPr="00EB0383">
        <w:rPr>
          <w:lang w:val="ru-RU"/>
        </w:rPr>
        <w:t>Для целей настоящего документа должна быть указана следующая информация относительно типа коэффициента выбросов ПГ, используемого для определения углеродной метрики:</w:t>
      </w:r>
    </w:p>
    <w:p w14:paraId="5077AC01" w14:textId="77777777" w:rsidR="00EB0383" w:rsidRPr="00EB0383" w:rsidRDefault="00EB0383" w:rsidP="00EB0383">
      <w:pPr>
        <w:pStyle w:val="a3"/>
        <w:tabs>
          <w:tab w:val="left" w:pos="851"/>
        </w:tabs>
        <w:spacing w:before="2"/>
        <w:ind w:firstLine="567"/>
        <w:jc w:val="both"/>
        <w:rPr>
          <w:lang w:val="ru-RU"/>
        </w:rPr>
      </w:pPr>
      <w:r w:rsidRPr="00EB0383">
        <w:rPr>
          <w:lang w:val="ru-RU"/>
        </w:rPr>
        <w:t>- источники информации (например, национальные, международные);</w:t>
      </w:r>
    </w:p>
    <w:p w14:paraId="1A0E8F63" w14:textId="77777777" w:rsidR="00EB0383" w:rsidRPr="00EB0383" w:rsidRDefault="00EB0383" w:rsidP="00EB0383">
      <w:pPr>
        <w:pStyle w:val="a3"/>
        <w:tabs>
          <w:tab w:val="left" w:pos="851"/>
        </w:tabs>
        <w:spacing w:before="2"/>
        <w:ind w:firstLine="567"/>
        <w:jc w:val="both"/>
        <w:rPr>
          <w:lang w:val="ru-RU"/>
        </w:rPr>
      </w:pPr>
      <w:r w:rsidRPr="00EB0383">
        <w:rPr>
          <w:lang w:val="ru-RU"/>
        </w:rPr>
        <w:t>- парниковые газы включены в эквивалент CO</w:t>
      </w:r>
      <w:r w:rsidRPr="00CC5B2E">
        <w:rPr>
          <w:vertAlign w:val="subscript"/>
          <w:lang w:val="ru-RU"/>
        </w:rPr>
        <w:t>2</w:t>
      </w:r>
      <w:r w:rsidRPr="00EB0383">
        <w:rPr>
          <w:lang w:val="ru-RU"/>
        </w:rPr>
        <w:t xml:space="preserve"> (например, в соответствии с Киотским протоколом, Монреальским протоколом или другими протоколами);</w:t>
      </w:r>
    </w:p>
    <w:p w14:paraId="3B9F8775" w14:textId="77777777" w:rsidR="00EB0383" w:rsidRPr="00EB0383" w:rsidRDefault="00EB0383" w:rsidP="00EB0383">
      <w:pPr>
        <w:pStyle w:val="a3"/>
        <w:tabs>
          <w:tab w:val="left" w:pos="851"/>
        </w:tabs>
        <w:spacing w:before="2"/>
        <w:ind w:firstLine="567"/>
        <w:jc w:val="both"/>
        <w:rPr>
          <w:lang w:val="ru-RU"/>
        </w:rPr>
      </w:pPr>
      <w:r w:rsidRPr="00EB0383">
        <w:rPr>
          <w:lang w:val="ru-RU"/>
        </w:rPr>
        <w:t>- включенные элементы в цепочку поставок (например, на месте или на месте плюс предшествующие процессы);</w:t>
      </w:r>
    </w:p>
    <w:p w14:paraId="721C59B6" w14:textId="77777777" w:rsidR="00EB0383" w:rsidRPr="00EB0383" w:rsidRDefault="00EB0383" w:rsidP="00EB0383">
      <w:pPr>
        <w:pStyle w:val="a3"/>
        <w:tabs>
          <w:tab w:val="left" w:pos="851"/>
        </w:tabs>
        <w:spacing w:before="2"/>
        <w:ind w:firstLine="567"/>
        <w:jc w:val="both"/>
        <w:rPr>
          <w:lang w:val="ru-RU"/>
        </w:rPr>
      </w:pPr>
      <w:r w:rsidRPr="00EB0383">
        <w:rPr>
          <w:lang w:val="ru-RU"/>
        </w:rPr>
        <w:t>- временные рамки воздействия на окружающую среду (100 лет);</w:t>
      </w:r>
    </w:p>
    <w:p w14:paraId="44AA7C86" w14:textId="77777777" w:rsidR="00EB0383" w:rsidRPr="00EB0383" w:rsidRDefault="00EB0383" w:rsidP="00EB0383">
      <w:pPr>
        <w:pStyle w:val="a3"/>
        <w:tabs>
          <w:tab w:val="left" w:pos="851"/>
        </w:tabs>
        <w:spacing w:before="2"/>
        <w:ind w:firstLine="567"/>
        <w:jc w:val="both"/>
        <w:rPr>
          <w:lang w:val="ru-RU"/>
        </w:rPr>
      </w:pPr>
      <w:r w:rsidRPr="00EB0383">
        <w:rPr>
          <w:lang w:val="ru-RU"/>
        </w:rPr>
        <w:t>- год ссылки данных коэффициента выбросов.</w:t>
      </w:r>
    </w:p>
    <w:p w14:paraId="5B77FF9D" w14:textId="77777777" w:rsidR="00EB0383" w:rsidRPr="00EB0383" w:rsidRDefault="00EB0383" w:rsidP="00EB0383">
      <w:pPr>
        <w:pStyle w:val="a3"/>
        <w:tabs>
          <w:tab w:val="left" w:pos="851"/>
        </w:tabs>
        <w:spacing w:before="2"/>
        <w:ind w:firstLine="567"/>
        <w:jc w:val="both"/>
        <w:rPr>
          <w:lang w:val="ru-RU"/>
        </w:rPr>
      </w:pPr>
      <w:r w:rsidRPr="00EB0383">
        <w:rPr>
          <w:lang w:val="ru-RU"/>
        </w:rPr>
        <w:t>Выбор источника коэффициента выбросов ПГ, используемого для расчета углеродного показателя, должен соответствовать предполагаемому использованию углеродного показателя.</w:t>
      </w:r>
    </w:p>
    <w:p w14:paraId="25960932" w14:textId="77777777" w:rsidR="00EB0383" w:rsidRPr="00EB0383" w:rsidRDefault="00EB0383" w:rsidP="00EB0383">
      <w:pPr>
        <w:pStyle w:val="a3"/>
        <w:tabs>
          <w:tab w:val="left" w:pos="851"/>
        </w:tabs>
        <w:spacing w:before="2"/>
        <w:ind w:firstLine="567"/>
        <w:jc w:val="both"/>
        <w:rPr>
          <w:lang w:val="ru-RU"/>
        </w:rPr>
      </w:pPr>
      <w:r w:rsidRPr="00EB0383">
        <w:rPr>
          <w:lang w:val="ru-RU"/>
        </w:rPr>
        <w:t>Коэффициенты выбросов ПГ должны быть получены в следующем порядке приоритета:</w:t>
      </w:r>
    </w:p>
    <w:p w14:paraId="07EB90DE" w14:textId="77777777" w:rsidR="00EB0383" w:rsidRPr="00EB0383" w:rsidRDefault="00EB0383" w:rsidP="00EB0383">
      <w:pPr>
        <w:pStyle w:val="a3"/>
        <w:tabs>
          <w:tab w:val="left" w:pos="851"/>
        </w:tabs>
        <w:spacing w:before="2"/>
        <w:ind w:firstLine="567"/>
        <w:jc w:val="both"/>
        <w:rPr>
          <w:lang w:val="ru-RU"/>
        </w:rPr>
      </w:pPr>
      <w:r w:rsidRPr="00EB0383">
        <w:rPr>
          <w:lang w:val="ru-RU"/>
        </w:rPr>
        <w:t>- данные, согласованные на национальном уровне;</w:t>
      </w:r>
    </w:p>
    <w:p w14:paraId="732155FC" w14:textId="77777777" w:rsidR="00EB0383" w:rsidRPr="00EB0383" w:rsidRDefault="00EB0383" w:rsidP="00EB0383">
      <w:pPr>
        <w:pStyle w:val="a3"/>
        <w:tabs>
          <w:tab w:val="left" w:pos="851"/>
        </w:tabs>
        <w:spacing w:before="2"/>
        <w:ind w:firstLine="567"/>
        <w:jc w:val="both"/>
        <w:rPr>
          <w:lang w:val="ru-RU"/>
        </w:rPr>
      </w:pPr>
      <w:r w:rsidRPr="00EB0383">
        <w:rPr>
          <w:lang w:val="ru-RU"/>
        </w:rPr>
        <w:lastRenderedPageBreak/>
        <w:t>- самостоятельно предоставленную информацию;</w:t>
      </w:r>
    </w:p>
    <w:p w14:paraId="60EC8D5F" w14:textId="77777777" w:rsidR="00EB0383" w:rsidRPr="00EB0383" w:rsidRDefault="00EB0383" w:rsidP="00EB0383">
      <w:pPr>
        <w:pStyle w:val="a3"/>
        <w:tabs>
          <w:tab w:val="left" w:pos="851"/>
        </w:tabs>
        <w:spacing w:before="2"/>
        <w:ind w:firstLine="567"/>
        <w:jc w:val="both"/>
        <w:rPr>
          <w:lang w:val="ru-RU"/>
        </w:rPr>
      </w:pPr>
      <w:r w:rsidRPr="00EB0383">
        <w:rPr>
          <w:lang w:val="ru-RU"/>
        </w:rPr>
        <w:t>- данные, согласованные на международном уровне.</w:t>
      </w:r>
    </w:p>
    <w:p w14:paraId="56151ED5" w14:textId="77777777" w:rsidR="00CC5B2E" w:rsidRPr="0038138F" w:rsidRDefault="00CC5B2E" w:rsidP="00EB0383">
      <w:pPr>
        <w:pStyle w:val="a3"/>
        <w:tabs>
          <w:tab w:val="left" w:pos="851"/>
        </w:tabs>
        <w:spacing w:before="2"/>
        <w:ind w:firstLine="567"/>
        <w:jc w:val="both"/>
        <w:rPr>
          <w:sz w:val="20"/>
          <w:lang w:val="ru-RU"/>
        </w:rPr>
      </w:pPr>
    </w:p>
    <w:p w14:paraId="7649E642" w14:textId="6794E4A9" w:rsidR="00CC5B2E" w:rsidRPr="0038138F" w:rsidRDefault="00EB0383" w:rsidP="00EB0383">
      <w:pPr>
        <w:pStyle w:val="a3"/>
        <w:tabs>
          <w:tab w:val="left" w:pos="851"/>
        </w:tabs>
        <w:spacing w:before="2"/>
        <w:ind w:firstLine="567"/>
        <w:jc w:val="both"/>
        <w:rPr>
          <w:sz w:val="20"/>
          <w:lang w:val="ru-RU"/>
        </w:rPr>
      </w:pPr>
      <w:r w:rsidRPr="0038138F">
        <w:rPr>
          <w:sz w:val="20"/>
          <w:lang w:val="ru-RU"/>
        </w:rPr>
        <w:t>П</w:t>
      </w:r>
      <w:r w:rsidR="00CC5B2E" w:rsidRPr="0038138F">
        <w:rPr>
          <w:sz w:val="20"/>
          <w:lang w:val="ru-RU"/>
        </w:rPr>
        <w:t>римечания</w:t>
      </w:r>
      <w:r w:rsidRPr="0038138F">
        <w:rPr>
          <w:sz w:val="20"/>
          <w:lang w:val="ru-RU"/>
        </w:rPr>
        <w:t xml:space="preserve"> </w:t>
      </w:r>
    </w:p>
    <w:p w14:paraId="6DF853D8" w14:textId="41954232" w:rsidR="00EB0383" w:rsidRPr="0038138F" w:rsidRDefault="00EB0383" w:rsidP="00EB0383">
      <w:pPr>
        <w:pStyle w:val="a3"/>
        <w:tabs>
          <w:tab w:val="left" w:pos="851"/>
        </w:tabs>
        <w:spacing w:before="2"/>
        <w:ind w:firstLine="567"/>
        <w:jc w:val="both"/>
        <w:rPr>
          <w:sz w:val="20"/>
          <w:lang w:val="ru-RU"/>
        </w:rPr>
      </w:pPr>
      <w:r w:rsidRPr="0038138F">
        <w:rPr>
          <w:sz w:val="20"/>
          <w:lang w:val="ru-RU"/>
        </w:rPr>
        <w:t>1 Существует несколько пригодных для использования баз данных официально согласованных (утвержденных) коэффициентов выбросов ПГ (см. ссылки [20], [21] и [22]).</w:t>
      </w:r>
    </w:p>
    <w:p w14:paraId="6AB5799B" w14:textId="46FB5332" w:rsidR="00EB0383" w:rsidRPr="0038138F" w:rsidRDefault="00EB0383" w:rsidP="00EB0383">
      <w:pPr>
        <w:pStyle w:val="a3"/>
        <w:tabs>
          <w:tab w:val="left" w:pos="851"/>
        </w:tabs>
        <w:spacing w:before="2"/>
        <w:ind w:firstLine="567"/>
        <w:jc w:val="both"/>
        <w:rPr>
          <w:sz w:val="20"/>
          <w:lang w:val="ru-RU"/>
        </w:rPr>
      </w:pPr>
      <w:r w:rsidRPr="0038138F">
        <w:rPr>
          <w:sz w:val="20"/>
          <w:lang w:val="ru-RU"/>
        </w:rPr>
        <w:t>2 Коэффициенты выбросов ПГ для каждого типа топлива могут быть такими же, как коэффициенты, используемые в национальной отчетности для гибких механизмов Киотского протокола для шести основных парниковых газов.</w:t>
      </w:r>
    </w:p>
    <w:p w14:paraId="4F071E20" w14:textId="534874EB" w:rsidR="00EB0383" w:rsidRPr="0038138F" w:rsidRDefault="00EB0383" w:rsidP="00EB0383">
      <w:pPr>
        <w:pStyle w:val="a3"/>
        <w:tabs>
          <w:tab w:val="left" w:pos="851"/>
        </w:tabs>
        <w:spacing w:before="2"/>
        <w:ind w:firstLine="567"/>
        <w:jc w:val="both"/>
        <w:rPr>
          <w:sz w:val="20"/>
          <w:lang w:val="ru-RU"/>
        </w:rPr>
      </w:pPr>
      <w:r w:rsidRPr="0038138F">
        <w:rPr>
          <w:sz w:val="20"/>
          <w:lang w:val="ru-RU"/>
        </w:rPr>
        <w:t>3 Поскольку некоторые официально согласованные (утвержденные) коэффициенты выбросов ПГ основаны на выбросах по умолчанию, они могут не обязательно отражать конкретные типы сжигания топлива и технологии контроля выбросов в каждом здании.</w:t>
      </w:r>
    </w:p>
    <w:p w14:paraId="5F1BA444" w14:textId="6A6184F8" w:rsidR="00EB0383" w:rsidRPr="0038138F" w:rsidRDefault="00EB0383" w:rsidP="00EB0383">
      <w:pPr>
        <w:pStyle w:val="a3"/>
        <w:tabs>
          <w:tab w:val="left" w:pos="851"/>
        </w:tabs>
        <w:spacing w:before="2"/>
        <w:ind w:firstLine="567"/>
        <w:jc w:val="both"/>
        <w:rPr>
          <w:sz w:val="20"/>
          <w:lang w:val="ru-RU"/>
        </w:rPr>
      </w:pPr>
      <w:r w:rsidRPr="0038138F">
        <w:rPr>
          <w:sz w:val="20"/>
          <w:lang w:val="ru-RU"/>
        </w:rPr>
        <w:t>4 Дополнительные географические или технологически специфичные коэффициенты выбросов ПГ могут привести к более точным расчетам и могут использоваться до тех пор, пока они заслуживают доверия, а источники задокументированы и зарегистрированы.</w:t>
      </w:r>
    </w:p>
    <w:p w14:paraId="42799B18" w14:textId="57874C02" w:rsidR="00EB0383" w:rsidRPr="0038138F" w:rsidRDefault="00EB0383" w:rsidP="00EB0383">
      <w:pPr>
        <w:pStyle w:val="a3"/>
        <w:tabs>
          <w:tab w:val="left" w:pos="851"/>
        </w:tabs>
        <w:spacing w:before="2"/>
        <w:ind w:firstLine="567"/>
        <w:jc w:val="both"/>
        <w:rPr>
          <w:sz w:val="20"/>
          <w:lang w:val="ru-RU"/>
        </w:rPr>
      </w:pPr>
      <w:r w:rsidRPr="0038138F">
        <w:rPr>
          <w:sz w:val="20"/>
          <w:lang w:val="ru-RU"/>
        </w:rPr>
        <w:t>5 Для некоторых источников выбросы ПГ могут рассчитываться различными способами, чтобы учесть различия в типах данных о деятельности по ПГ, имеющихся в распоряжении отдельных отчетных ведомств, или чтобы обеспечить максимально возможную точность расчетов.</w:t>
      </w:r>
    </w:p>
    <w:p w14:paraId="4E3FD21E" w14:textId="77777777" w:rsidR="00EB0383" w:rsidRPr="0038138F" w:rsidRDefault="00EB0383" w:rsidP="00EB0383">
      <w:pPr>
        <w:pStyle w:val="a3"/>
        <w:tabs>
          <w:tab w:val="left" w:pos="851"/>
        </w:tabs>
        <w:spacing w:before="2"/>
        <w:ind w:firstLine="567"/>
        <w:jc w:val="both"/>
        <w:rPr>
          <w:sz w:val="20"/>
          <w:lang w:val="ru-RU"/>
        </w:rPr>
      </w:pPr>
      <w:r w:rsidRPr="0038138F">
        <w:rPr>
          <w:sz w:val="20"/>
          <w:lang w:val="ru-RU"/>
        </w:rPr>
        <w:t>Для международных механизмов торговли выбросами углерода (таких как Механизм чистого развития) рекомендуется, чтобы источником коэффициента(ов) выбросов ПГ были согласованные на международном уровне источники, соответствующие потребляемому топливу и технологии, используемой для энергоносителя.</w:t>
      </w:r>
    </w:p>
    <w:p w14:paraId="016CA00B" w14:textId="79DC8A9F" w:rsidR="00EB0383" w:rsidRPr="0038138F" w:rsidRDefault="00EB0383" w:rsidP="00EB0383">
      <w:pPr>
        <w:pStyle w:val="a3"/>
        <w:tabs>
          <w:tab w:val="left" w:pos="851"/>
        </w:tabs>
        <w:spacing w:before="2"/>
        <w:ind w:firstLine="567"/>
        <w:jc w:val="both"/>
        <w:rPr>
          <w:sz w:val="20"/>
          <w:lang w:val="ru-RU"/>
        </w:rPr>
      </w:pPr>
      <w:r w:rsidRPr="0038138F">
        <w:rPr>
          <w:sz w:val="20"/>
          <w:lang w:val="ru-RU"/>
        </w:rPr>
        <w:t xml:space="preserve">6 Настоящий </w:t>
      </w:r>
      <w:r w:rsidR="00CC5B2E" w:rsidRPr="0038138F">
        <w:rPr>
          <w:sz w:val="20"/>
          <w:lang w:val="ru-RU"/>
        </w:rPr>
        <w:t>стандарт</w:t>
      </w:r>
      <w:r w:rsidRPr="0038138F">
        <w:rPr>
          <w:sz w:val="20"/>
          <w:lang w:val="ru-RU"/>
        </w:rPr>
        <w:t xml:space="preserve"> включает принцип предотвращения двойного учета. Это особенно важно в некоторых ситуациях, когда используются коэффициенты выбросов для поставщика/производителя электроэнергии. Например, где</w:t>
      </w:r>
    </w:p>
    <w:p w14:paraId="3F4482FD" w14:textId="77777777" w:rsidR="00EB0383" w:rsidRPr="0038138F" w:rsidRDefault="00EB0383" w:rsidP="00EB0383">
      <w:pPr>
        <w:pStyle w:val="a3"/>
        <w:tabs>
          <w:tab w:val="left" w:pos="851"/>
        </w:tabs>
        <w:spacing w:before="2"/>
        <w:ind w:firstLine="567"/>
        <w:jc w:val="both"/>
        <w:rPr>
          <w:sz w:val="20"/>
          <w:lang w:val="ru-RU"/>
        </w:rPr>
      </w:pPr>
      <w:r w:rsidRPr="0038138F">
        <w:rPr>
          <w:sz w:val="20"/>
          <w:lang w:val="ru-RU"/>
        </w:rPr>
        <w:t>- процесс, в котором использовалась электроэнергия (или использовалось эквивалентное количество электроэнергии того же типа, что и произведенная), и другой процесс не заявляли о коэффициентах выбросов, характерных для генератора, для этой электроэнергии; и</w:t>
      </w:r>
    </w:p>
    <w:p w14:paraId="4261F835" w14:textId="77777777" w:rsidR="00EB0383" w:rsidRPr="0038138F" w:rsidRDefault="00EB0383" w:rsidP="00EB0383">
      <w:pPr>
        <w:pStyle w:val="a3"/>
        <w:tabs>
          <w:tab w:val="left" w:pos="851"/>
        </w:tabs>
        <w:spacing w:before="2"/>
        <w:ind w:firstLine="567"/>
        <w:jc w:val="both"/>
        <w:rPr>
          <w:sz w:val="20"/>
          <w:lang w:val="ru-RU"/>
        </w:rPr>
      </w:pPr>
      <w:r w:rsidRPr="0038138F">
        <w:rPr>
          <w:sz w:val="20"/>
          <w:lang w:val="ru-RU"/>
        </w:rPr>
        <w:t>- производство электроэнергии конкретным генератором не влияет на коэффициенты выбросов любого другого процесса или организации.</w:t>
      </w:r>
    </w:p>
    <w:p w14:paraId="437BD575" w14:textId="77777777" w:rsidR="00EB0383" w:rsidRPr="0038138F" w:rsidRDefault="00EB0383" w:rsidP="00EB0383">
      <w:pPr>
        <w:pStyle w:val="a3"/>
        <w:tabs>
          <w:tab w:val="left" w:pos="851"/>
        </w:tabs>
        <w:spacing w:before="2"/>
        <w:ind w:firstLine="567"/>
        <w:jc w:val="both"/>
        <w:rPr>
          <w:sz w:val="20"/>
          <w:lang w:val="ru-RU"/>
        </w:rPr>
      </w:pPr>
      <w:r w:rsidRPr="0038138F">
        <w:rPr>
          <w:sz w:val="20"/>
          <w:lang w:val="ru-RU"/>
        </w:rPr>
        <w:t>- некоторые атрибуты электроэнергии, такие как зеленые сертификаты, продаются без прямой привязки к самой электроэнергии. В некоторых странах часть электроэнергии из возобновляемых источников энергии может уже продаваться/экспортироваться как возобновляемая электроэнергия, не исключаясь при этом из структуры поставок.</w:t>
      </w:r>
    </w:p>
    <w:p w14:paraId="00B8B8EF" w14:textId="77777777" w:rsidR="00EB0383" w:rsidRPr="0038138F" w:rsidRDefault="00EB0383" w:rsidP="00EB0383">
      <w:pPr>
        <w:pStyle w:val="a3"/>
        <w:tabs>
          <w:tab w:val="left" w:pos="851"/>
        </w:tabs>
        <w:spacing w:before="2"/>
        <w:ind w:firstLine="567"/>
        <w:jc w:val="both"/>
        <w:rPr>
          <w:sz w:val="20"/>
          <w:lang w:val="ru-RU"/>
        </w:rPr>
      </w:pPr>
    </w:p>
    <w:p w14:paraId="499B4A9E" w14:textId="77777777" w:rsidR="00EB0383" w:rsidRPr="00EB0383" w:rsidRDefault="00EB0383" w:rsidP="00EB0383">
      <w:pPr>
        <w:pStyle w:val="a3"/>
        <w:tabs>
          <w:tab w:val="left" w:pos="851"/>
        </w:tabs>
        <w:spacing w:before="2"/>
        <w:ind w:firstLine="567"/>
        <w:jc w:val="both"/>
        <w:rPr>
          <w:lang w:val="ru-RU"/>
        </w:rPr>
      </w:pPr>
      <w:r w:rsidRPr="00EB0383">
        <w:rPr>
          <w:lang w:val="ru-RU"/>
        </w:rPr>
        <w:t>5.3.5.2 Обработка подаваемой энергии</w:t>
      </w:r>
    </w:p>
    <w:p w14:paraId="658A662A" w14:textId="77777777" w:rsidR="00EB0383" w:rsidRPr="00EB0383" w:rsidRDefault="00EB0383" w:rsidP="00EB0383">
      <w:pPr>
        <w:pStyle w:val="a3"/>
        <w:tabs>
          <w:tab w:val="left" w:pos="851"/>
        </w:tabs>
        <w:spacing w:before="2"/>
        <w:ind w:firstLine="567"/>
        <w:jc w:val="both"/>
        <w:rPr>
          <w:lang w:val="ru-RU"/>
        </w:rPr>
      </w:pPr>
      <w:r w:rsidRPr="00EB0383">
        <w:rPr>
          <w:lang w:val="ru-RU"/>
        </w:rPr>
        <w:t>Коэффициенты выбросов ПГ, связанные с использованием поставленной энергии, должны учитывать, в соответствующих случаях, выбросы ПГ, возникающие в результате работы системы энергоснабжения.</w:t>
      </w:r>
    </w:p>
    <w:p w14:paraId="097E4B9A" w14:textId="77777777" w:rsidR="00EB0383" w:rsidRPr="00EB0383" w:rsidRDefault="00EB0383" w:rsidP="00EB0383">
      <w:pPr>
        <w:pStyle w:val="a3"/>
        <w:tabs>
          <w:tab w:val="left" w:pos="851"/>
        </w:tabs>
        <w:spacing w:before="2"/>
        <w:ind w:firstLine="567"/>
        <w:jc w:val="both"/>
        <w:rPr>
          <w:lang w:val="ru-RU"/>
        </w:rPr>
      </w:pPr>
      <w:r w:rsidRPr="00EB0383">
        <w:rPr>
          <w:lang w:val="ru-RU"/>
        </w:rPr>
        <w:t>Когда поставщик энергии поставляет определенный энергетический продукт с определенным коэффициентом выбросов ПГ и гарантирует, что продажа энергии и связанные с этим выбросы ПГ не учитываются дважды, должен использоваться коэффициент выбросов ПГ для этого конкретного энергетического продукта. Если поставщик энергии не предоставляет конкретный коэффициент выбросов ПГ для конкретного поставляемого энергетического продукта, должен использоваться коэффициент выбросов ПГ, связанный с коммунальным предприятием (например, национальной энергосистемой).</w:t>
      </w:r>
    </w:p>
    <w:p w14:paraId="4D270D77" w14:textId="77777777" w:rsidR="00EB0383" w:rsidRPr="00EB0383" w:rsidRDefault="00EB0383" w:rsidP="00EB0383">
      <w:pPr>
        <w:pStyle w:val="a3"/>
        <w:tabs>
          <w:tab w:val="left" w:pos="851"/>
        </w:tabs>
        <w:spacing w:before="2"/>
        <w:ind w:firstLine="567"/>
        <w:jc w:val="both"/>
        <w:rPr>
          <w:lang w:val="ru-RU"/>
        </w:rPr>
      </w:pPr>
      <w:r w:rsidRPr="00EB0383">
        <w:rPr>
          <w:lang w:val="ru-RU"/>
        </w:rPr>
        <w:t>Если в стране нет национальной системы снабжения, но есть несколько несвязанных систем снабжения или несколько стран имеют общую систему снабжения, должен использоваться коэффициент(ы) выбросов ПГ, связанный с соответствующей системой, из которой получается энергия.</w:t>
      </w:r>
    </w:p>
    <w:p w14:paraId="6E3C62BF" w14:textId="77777777" w:rsidR="00EB0383" w:rsidRPr="00EB0383" w:rsidRDefault="00EB0383" w:rsidP="00EB0383">
      <w:pPr>
        <w:pStyle w:val="a3"/>
        <w:tabs>
          <w:tab w:val="left" w:pos="851"/>
        </w:tabs>
        <w:spacing w:before="2"/>
        <w:ind w:firstLine="567"/>
        <w:jc w:val="both"/>
        <w:rPr>
          <w:lang w:val="ru-RU"/>
        </w:rPr>
      </w:pPr>
      <w:r w:rsidRPr="00EB0383">
        <w:rPr>
          <w:lang w:val="ru-RU"/>
        </w:rPr>
        <w:t>В тех случаях, когда доступ к коэффициентам выбросов ПГ для системы энергоснабжения затруднен, можно использовать коэффициенты выбросов ПГ для аналогичных систем энергоснабжения из общепризнанных баз данных.</w:t>
      </w:r>
    </w:p>
    <w:p w14:paraId="1DA53565" w14:textId="77777777" w:rsidR="00EB0383" w:rsidRPr="00EB0383" w:rsidRDefault="00EB0383" w:rsidP="00EB0383">
      <w:pPr>
        <w:pStyle w:val="a3"/>
        <w:tabs>
          <w:tab w:val="left" w:pos="851"/>
        </w:tabs>
        <w:spacing w:before="2"/>
        <w:ind w:firstLine="567"/>
        <w:jc w:val="both"/>
        <w:rPr>
          <w:lang w:val="ru-RU"/>
        </w:rPr>
      </w:pPr>
    </w:p>
    <w:p w14:paraId="65FE2ED8" w14:textId="77777777" w:rsidR="00EB0383" w:rsidRPr="00EB0383" w:rsidRDefault="00EB0383" w:rsidP="00EB0383">
      <w:pPr>
        <w:pStyle w:val="a3"/>
        <w:tabs>
          <w:tab w:val="left" w:pos="851"/>
        </w:tabs>
        <w:spacing w:before="2"/>
        <w:ind w:firstLine="567"/>
        <w:jc w:val="both"/>
        <w:rPr>
          <w:lang w:val="ru-RU"/>
        </w:rPr>
      </w:pPr>
      <w:r w:rsidRPr="00EB0383">
        <w:rPr>
          <w:lang w:val="ru-RU"/>
        </w:rPr>
        <w:lastRenderedPageBreak/>
        <w:t>5.3.5.3 Обработка энергии на месте</w:t>
      </w:r>
    </w:p>
    <w:p w14:paraId="6357F56D" w14:textId="77777777" w:rsidR="00EB0383" w:rsidRPr="00EB0383" w:rsidRDefault="00EB0383" w:rsidP="00EB0383">
      <w:pPr>
        <w:pStyle w:val="a3"/>
        <w:tabs>
          <w:tab w:val="left" w:pos="851"/>
        </w:tabs>
        <w:spacing w:before="2"/>
        <w:ind w:firstLine="567"/>
        <w:jc w:val="both"/>
        <w:rPr>
          <w:lang w:val="ru-RU"/>
        </w:rPr>
      </w:pPr>
      <w:r w:rsidRPr="00EB0383">
        <w:rPr>
          <w:lang w:val="ru-RU"/>
        </w:rPr>
        <w:t>Когда энергия производится внутри (например, электроэнергия, вырабатываемая на месте) и потребляется изучаемым зданием, коэффициент выбросов ПГ для этой энергии должен использоваться для этого здания.</w:t>
      </w:r>
    </w:p>
    <w:p w14:paraId="406F3216" w14:textId="77777777" w:rsidR="00EB0383" w:rsidRPr="00EB0383" w:rsidRDefault="00EB0383" w:rsidP="00EB0383">
      <w:pPr>
        <w:pStyle w:val="a3"/>
        <w:tabs>
          <w:tab w:val="left" w:pos="851"/>
        </w:tabs>
        <w:spacing w:before="2"/>
        <w:ind w:firstLine="567"/>
        <w:jc w:val="both"/>
        <w:rPr>
          <w:lang w:val="ru-RU"/>
        </w:rPr>
      </w:pPr>
    </w:p>
    <w:p w14:paraId="04E14785" w14:textId="77777777" w:rsidR="00EB0383" w:rsidRPr="0038138F" w:rsidRDefault="00EB0383" w:rsidP="00EB0383">
      <w:pPr>
        <w:pStyle w:val="a3"/>
        <w:tabs>
          <w:tab w:val="left" w:pos="851"/>
        </w:tabs>
        <w:spacing w:before="2"/>
        <w:ind w:firstLine="567"/>
        <w:jc w:val="both"/>
        <w:rPr>
          <w:b/>
          <w:lang w:val="ru-RU"/>
        </w:rPr>
      </w:pPr>
      <w:r w:rsidRPr="0038138F">
        <w:rPr>
          <w:b/>
          <w:lang w:val="ru-RU"/>
        </w:rPr>
        <w:t>6 Отчетность и передача углеродной метрики</w:t>
      </w:r>
    </w:p>
    <w:p w14:paraId="4964BCA8" w14:textId="77777777" w:rsidR="0038138F" w:rsidRPr="0038138F" w:rsidRDefault="0038138F" w:rsidP="00EB0383">
      <w:pPr>
        <w:pStyle w:val="a3"/>
        <w:tabs>
          <w:tab w:val="left" w:pos="851"/>
        </w:tabs>
        <w:spacing w:before="2"/>
        <w:ind w:firstLine="567"/>
        <w:jc w:val="both"/>
        <w:rPr>
          <w:b/>
          <w:lang w:val="ru-RU"/>
        </w:rPr>
      </w:pPr>
    </w:p>
    <w:p w14:paraId="51815E68" w14:textId="463DBC11" w:rsidR="00EB0383" w:rsidRPr="0038138F" w:rsidRDefault="00EB0383" w:rsidP="00EB0383">
      <w:pPr>
        <w:pStyle w:val="a3"/>
        <w:tabs>
          <w:tab w:val="left" w:pos="851"/>
        </w:tabs>
        <w:spacing w:before="2"/>
        <w:ind w:firstLine="567"/>
        <w:jc w:val="both"/>
        <w:rPr>
          <w:b/>
          <w:lang w:val="ru-RU"/>
        </w:rPr>
      </w:pPr>
      <w:r w:rsidRPr="0038138F">
        <w:rPr>
          <w:b/>
          <w:lang w:val="ru-RU"/>
        </w:rPr>
        <w:t>6.1 Общие положения</w:t>
      </w:r>
    </w:p>
    <w:p w14:paraId="39A7D71F" w14:textId="77777777" w:rsidR="0038138F" w:rsidRDefault="0038138F" w:rsidP="00EB0383">
      <w:pPr>
        <w:pStyle w:val="a3"/>
        <w:tabs>
          <w:tab w:val="left" w:pos="851"/>
        </w:tabs>
        <w:spacing w:before="2"/>
        <w:ind w:firstLine="567"/>
        <w:jc w:val="both"/>
        <w:rPr>
          <w:lang w:val="ru-RU"/>
        </w:rPr>
      </w:pPr>
    </w:p>
    <w:p w14:paraId="6B0F923F" w14:textId="1EA9E9C3" w:rsidR="00EB0383" w:rsidRPr="00EB0383" w:rsidRDefault="00EB0383" w:rsidP="00EB0383">
      <w:pPr>
        <w:pStyle w:val="a3"/>
        <w:tabs>
          <w:tab w:val="left" w:pos="851"/>
        </w:tabs>
        <w:spacing w:before="2"/>
        <w:ind w:firstLine="567"/>
        <w:jc w:val="both"/>
        <w:rPr>
          <w:lang w:val="ru-RU"/>
        </w:rPr>
      </w:pPr>
      <w:r w:rsidRPr="00EB0383">
        <w:rPr>
          <w:lang w:val="ru-RU"/>
        </w:rPr>
        <w:t xml:space="preserve">Углеродная метрика может использоваться для различных целей, которые могут включать внутреннее или внешнее сравнительное тестирование, информирование общественности, оценку имущества, оценку активов информации о политике и т.д. (дополнительную информацию см. в </w:t>
      </w:r>
      <w:r w:rsidR="0038138F">
        <w:rPr>
          <w:lang w:val="ru-RU"/>
        </w:rPr>
        <w:t>п</w:t>
      </w:r>
      <w:r w:rsidRPr="00EB0383">
        <w:rPr>
          <w:lang w:val="ru-RU"/>
        </w:rPr>
        <w:t>риложении А).</w:t>
      </w:r>
    </w:p>
    <w:p w14:paraId="4F6A6C41" w14:textId="77777777" w:rsidR="00EB0383" w:rsidRPr="00EB0383" w:rsidRDefault="00EB0383" w:rsidP="00EB0383">
      <w:pPr>
        <w:pStyle w:val="a3"/>
        <w:tabs>
          <w:tab w:val="left" w:pos="851"/>
        </w:tabs>
        <w:spacing w:before="2"/>
        <w:ind w:firstLine="567"/>
        <w:jc w:val="both"/>
        <w:rPr>
          <w:lang w:val="ru-RU"/>
        </w:rPr>
      </w:pPr>
      <w:r w:rsidRPr="00EB0383">
        <w:rPr>
          <w:lang w:val="ru-RU"/>
        </w:rPr>
        <w:t>Чтобы правильно использовать и применять углеродную метрику, отчетность по углеродной метрике должна включать информацию, необходимую для описания здания, и предоставлять достаточную информацию для обеспечения прослеживаемости и прозрачности измерения.</w:t>
      </w:r>
    </w:p>
    <w:p w14:paraId="40C7CCB6" w14:textId="77777777" w:rsidR="00EB0383" w:rsidRPr="00EB0383" w:rsidRDefault="00EB0383" w:rsidP="00EB0383">
      <w:pPr>
        <w:pStyle w:val="a3"/>
        <w:tabs>
          <w:tab w:val="left" w:pos="851"/>
        </w:tabs>
        <w:spacing w:before="2"/>
        <w:ind w:firstLine="567"/>
        <w:jc w:val="both"/>
        <w:rPr>
          <w:lang w:val="ru-RU"/>
        </w:rPr>
      </w:pPr>
      <w:r w:rsidRPr="00EB0383">
        <w:rPr>
          <w:lang w:val="ru-RU"/>
        </w:rPr>
        <w:t>Данная информация должна включать, но не ограничиваться пунктами 6.2 и 6.3.</w:t>
      </w:r>
    </w:p>
    <w:p w14:paraId="4C052674" w14:textId="77777777" w:rsidR="00EB0383" w:rsidRPr="00EB0383" w:rsidRDefault="00EB0383" w:rsidP="00EB0383">
      <w:pPr>
        <w:pStyle w:val="a3"/>
        <w:tabs>
          <w:tab w:val="left" w:pos="851"/>
        </w:tabs>
        <w:spacing w:before="2"/>
        <w:ind w:firstLine="567"/>
        <w:jc w:val="both"/>
        <w:rPr>
          <w:lang w:val="ru-RU"/>
        </w:rPr>
      </w:pPr>
      <w:r w:rsidRPr="00EB0383">
        <w:rPr>
          <w:lang w:val="ru-RU"/>
        </w:rPr>
        <w:t>Обращение с энергией должно быть задокументировано в отчете об исследовании углеродной метрики.</w:t>
      </w:r>
    </w:p>
    <w:p w14:paraId="67FDEFA0" w14:textId="77777777" w:rsidR="0038138F" w:rsidRPr="0038138F" w:rsidRDefault="0038138F" w:rsidP="00EB0383">
      <w:pPr>
        <w:pStyle w:val="a3"/>
        <w:tabs>
          <w:tab w:val="left" w:pos="851"/>
        </w:tabs>
        <w:spacing w:before="2"/>
        <w:ind w:firstLine="567"/>
        <w:jc w:val="both"/>
        <w:rPr>
          <w:sz w:val="20"/>
          <w:lang w:val="ru-RU"/>
        </w:rPr>
      </w:pPr>
    </w:p>
    <w:p w14:paraId="7CA0FCCA" w14:textId="1F9310F3" w:rsidR="00EB0383" w:rsidRPr="0038138F" w:rsidRDefault="00EB0383" w:rsidP="00EB0383">
      <w:pPr>
        <w:pStyle w:val="a3"/>
        <w:tabs>
          <w:tab w:val="left" w:pos="851"/>
        </w:tabs>
        <w:spacing w:before="2"/>
        <w:ind w:firstLine="567"/>
        <w:jc w:val="both"/>
        <w:rPr>
          <w:sz w:val="20"/>
          <w:lang w:val="ru-RU"/>
        </w:rPr>
      </w:pPr>
      <w:r w:rsidRPr="0038138F">
        <w:rPr>
          <w:sz w:val="20"/>
          <w:lang w:val="ru-RU"/>
        </w:rPr>
        <w:t>П</w:t>
      </w:r>
      <w:r w:rsidR="0038138F" w:rsidRPr="0038138F">
        <w:rPr>
          <w:sz w:val="20"/>
          <w:lang w:val="ru-RU"/>
        </w:rPr>
        <w:t>римечание -</w:t>
      </w:r>
      <w:r w:rsidRPr="0038138F">
        <w:rPr>
          <w:sz w:val="20"/>
          <w:lang w:val="ru-RU"/>
        </w:rPr>
        <w:t xml:space="preserve"> Настоящий </w:t>
      </w:r>
      <w:r w:rsidR="0038138F" w:rsidRPr="0038138F">
        <w:rPr>
          <w:sz w:val="20"/>
          <w:lang w:val="ru-RU"/>
        </w:rPr>
        <w:t>стандарт</w:t>
      </w:r>
      <w:r w:rsidRPr="0038138F">
        <w:rPr>
          <w:sz w:val="20"/>
          <w:lang w:val="ru-RU"/>
        </w:rPr>
        <w:t xml:space="preserve"> не устанавливает ориентиры. Однако признано, что для этой цели можно использовать углеродный показатель, и дополнительная информация в этом отношении приведена в приложении А.</w:t>
      </w:r>
    </w:p>
    <w:p w14:paraId="470ECA9E" w14:textId="77777777" w:rsidR="00EB0383" w:rsidRPr="0038138F" w:rsidRDefault="00EB0383" w:rsidP="00EB0383">
      <w:pPr>
        <w:pStyle w:val="a3"/>
        <w:tabs>
          <w:tab w:val="left" w:pos="851"/>
        </w:tabs>
        <w:spacing w:before="2"/>
        <w:ind w:firstLine="567"/>
        <w:jc w:val="both"/>
        <w:rPr>
          <w:sz w:val="20"/>
          <w:lang w:val="ru-RU"/>
        </w:rPr>
      </w:pPr>
    </w:p>
    <w:p w14:paraId="1D7FE558" w14:textId="77777777" w:rsidR="00EB0383" w:rsidRPr="0038138F" w:rsidRDefault="00EB0383" w:rsidP="00EB0383">
      <w:pPr>
        <w:pStyle w:val="a3"/>
        <w:tabs>
          <w:tab w:val="left" w:pos="851"/>
        </w:tabs>
        <w:spacing w:before="2"/>
        <w:ind w:firstLine="567"/>
        <w:jc w:val="both"/>
        <w:rPr>
          <w:b/>
          <w:lang w:val="ru-RU"/>
        </w:rPr>
      </w:pPr>
      <w:r w:rsidRPr="0038138F">
        <w:rPr>
          <w:b/>
          <w:lang w:val="ru-RU"/>
        </w:rPr>
        <w:t>6.2 Отчетность по углеродной метрике</w:t>
      </w:r>
    </w:p>
    <w:p w14:paraId="13376646" w14:textId="77777777" w:rsidR="0038138F" w:rsidRDefault="0038138F" w:rsidP="00EB0383">
      <w:pPr>
        <w:pStyle w:val="a3"/>
        <w:tabs>
          <w:tab w:val="left" w:pos="851"/>
        </w:tabs>
        <w:spacing w:before="2"/>
        <w:ind w:firstLine="567"/>
        <w:jc w:val="both"/>
        <w:rPr>
          <w:lang w:val="ru-RU"/>
        </w:rPr>
      </w:pPr>
    </w:p>
    <w:p w14:paraId="4E8E218E" w14:textId="2B37B56A" w:rsidR="00EB0383" w:rsidRPr="00EB0383" w:rsidRDefault="00EB0383" w:rsidP="00EB0383">
      <w:pPr>
        <w:pStyle w:val="a3"/>
        <w:tabs>
          <w:tab w:val="left" w:pos="851"/>
        </w:tabs>
        <w:spacing w:before="2"/>
        <w:ind w:firstLine="567"/>
        <w:jc w:val="both"/>
        <w:rPr>
          <w:lang w:val="ru-RU"/>
        </w:rPr>
      </w:pPr>
      <w:r w:rsidRPr="00EB0383">
        <w:rPr>
          <w:lang w:val="ru-RU"/>
        </w:rPr>
        <w:t>6.2.1 Обязательные требования</w:t>
      </w:r>
    </w:p>
    <w:p w14:paraId="3DAA3474" w14:textId="77777777" w:rsidR="00EB0383" w:rsidRPr="00EB0383" w:rsidRDefault="00EB0383" w:rsidP="00EB0383">
      <w:pPr>
        <w:pStyle w:val="a3"/>
        <w:tabs>
          <w:tab w:val="left" w:pos="851"/>
        </w:tabs>
        <w:spacing w:before="2"/>
        <w:ind w:firstLine="567"/>
        <w:jc w:val="both"/>
        <w:rPr>
          <w:lang w:val="ru-RU"/>
        </w:rPr>
      </w:pPr>
      <w:r w:rsidRPr="00EB0383">
        <w:rPr>
          <w:lang w:val="ru-RU"/>
        </w:rPr>
        <w:t>Отчет об исследовании углеродных показателей должен включать следующее:</w:t>
      </w:r>
    </w:p>
    <w:p w14:paraId="45AB273F" w14:textId="77777777" w:rsidR="00EB0383" w:rsidRPr="00EB0383" w:rsidRDefault="00EB0383" w:rsidP="00EB0383">
      <w:pPr>
        <w:pStyle w:val="a3"/>
        <w:tabs>
          <w:tab w:val="left" w:pos="851"/>
        </w:tabs>
        <w:spacing w:before="2"/>
        <w:ind w:firstLine="567"/>
        <w:jc w:val="both"/>
        <w:rPr>
          <w:lang w:val="ru-RU"/>
        </w:rPr>
      </w:pPr>
      <w:r w:rsidRPr="00EB0383">
        <w:rPr>
          <w:lang w:val="ru-RU"/>
        </w:rPr>
        <w:t>а) идентификация здания (название здания (зданий), фактический адрес);</w:t>
      </w:r>
    </w:p>
    <w:p w14:paraId="520D854F" w14:textId="77777777" w:rsidR="00EB0383" w:rsidRPr="00EB0383" w:rsidRDefault="00EB0383" w:rsidP="00EB0383">
      <w:pPr>
        <w:pStyle w:val="a3"/>
        <w:tabs>
          <w:tab w:val="left" w:pos="851"/>
        </w:tabs>
        <w:spacing w:before="2"/>
        <w:ind w:firstLine="567"/>
        <w:jc w:val="both"/>
        <w:rPr>
          <w:lang w:val="ru-RU"/>
        </w:rPr>
      </w:pPr>
      <w:r w:rsidRPr="00EB0383">
        <w:rPr>
          <w:lang w:val="ru-RU"/>
        </w:rPr>
        <w:t>b) тип углеродного показателя (например, CM1, CM2 или CM3);</w:t>
      </w:r>
    </w:p>
    <w:p w14:paraId="6BC01757" w14:textId="77777777" w:rsidR="00EB0383" w:rsidRPr="00EB0383" w:rsidRDefault="00EB0383" w:rsidP="00EB0383">
      <w:pPr>
        <w:pStyle w:val="a3"/>
        <w:tabs>
          <w:tab w:val="left" w:pos="851"/>
        </w:tabs>
        <w:spacing w:before="2"/>
        <w:ind w:firstLine="567"/>
        <w:jc w:val="both"/>
        <w:rPr>
          <w:lang w:val="ru-RU"/>
        </w:rPr>
      </w:pPr>
      <w:r w:rsidRPr="00EB0383">
        <w:rPr>
          <w:lang w:val="ru-RU"/>
        </w:rPr>
        <w:t>c) значение углеродной метрики;</w:t>
      </w:r>
    </w:p>
    <w:p w14:paraId="434C572C" w14:textId="77777777" w:rsidR="00EB0383" w:rsidRPr="00EB0383" w:rsidRDefault="00EB0383" w:rsidP="00EB0383">
      <w:pPr>
        <w:pStyle w:val="a3"/>
        <w:tabs>
          <w:tab w:val="left" w:pos="851"/>
        </w:tabs>
        <w:spacing w:before="2"/>
        <w:ind w:firstLine="567"/>
        <w:jc w:val="both"/>
        <w:rPr>
          <w:lang w:val="ru-RU"/>
        </w:rPr>
      </w:pPr>
      <w:r w:rsidRPr="00EB0383">
        <w:rPr>
          <w:lang w:val="ru-RU"/>
        </w:rPr>
        <w:t>d) определенное(ые) значение(я) интенсивности углерода;</w:t>
      </w:r>
    </w:p>
    <w:p w14:paraId="62B9027B" w14:textId="77777777" w:rsidR="00EB0383" w:rsidRPr="00EB0383" w:rsidRDefault="00EB0383" w:rsidP="00EB0383">
      <w:pPr>
        <w:pStyle w:val="a3"/>
        <w:tabs>
          <w:tab w:val="left" w:pos="851"/>
        </w:tabs>
        <w:spacing w:before="2"/>
        <w:ind w:firstLine="567"/>
        <w:jc w:val="both"/>
        <w:rPr>
          <w:lang w:val="ru-RU"/>
        </w:rPr>
      </w:pPr>
      <w:r w:rsidRPr="00EB0383">
        <w:rPr>
          <w:lang w:val="ru-RU"/>
        </w:rPr>
        <w:t>е) цель отчетности;</w:t>
      </w:r>
    </w:p>
    <w:p w14:paraId="6EA11E2B" w14:textId="77777777" w:rsidR="00EB0383" w:rsidRPr="00EB0383" w:rsidRDefault="00EB0383" w:rsidP="00EB0383">
      <w:pPr>
        <w:pStyle w:val="a3"/>
        <w:tabs>
          <w:tab w:val="left" w:pos="851"/>
        </w:tabs>
        <w:spacing w:before="2"/>
        <w:ind w:firstLine="567"/>
        <w:jc w:val="both"/>
        <w:rPr>
          <w:lang w:val="ru-RU"/>
        </w:rPr>
      </w:pPr>
      <w:r w:rsidRPr="00EB0383">
        <w:rPr>
          <w:lang w:val="ru-RU"/>
        </w:rPr>
        <w:t>f) отчетный период, 12 последовательных месяцев, мм/гггг-мм/гггг (например, 07/2013-06/2014)</w:t>
      </w:r>
    </w:p>
    <w:p w14:paraId="360F50A2" w14:textId="77777777" w:rsidR="00EB0383" w:rsidRPr="00EB0383" w:rsidRDefault="00EB0383" w:rsidP="00EB0383">
      <w:pPr>
        <w:pStyle w:val="a3"/>
        <w:tabs>
          <w:tab w:val="left" w:pos="851"/>
        </w:tabs>
        <w:spacing w:before="2"/>
        <w:ind w:firstLine="567"/>
        <w:jc w:val="both"/>
        <w:rPr>
          <w:lang w:val="ru-RU"/>
        </w:rPr>
      </w:pPr>
      <w:r w:rsidRPr="00EB0383">
        <w:rPr>
          <w:lang w:val="ru-RU"/>
        </w:rPr>
        <w:t>g) нормирована ли углеродная метрика к среднегодовым условиям, таким как местный климат (если да, укажите метод, используемый для нормализации углеродного показателя к средним условиям);</w:t>
      </w:r>
    </w:p>
    <w:p w14:paraId="049517D1" w14:textId="77777777" w:rsidR="00EB0383" w:rsidRPr="00EB0383" w:rsidRDefault="00EB0383" w:rsidP="00EB0383">
      <w:pPr>
        <w:pStyle w:val="a3"/>
        <w:tabs>
          <w:tab w:val="left" w:pos="851"/>
        </w:tabs>
        <w:spacing w:before="2"/>
        <w:ind w:firstLine="567"/>
        <w:jc w:val="both"/>
        <w:rPr>
          <w:lang w:val="ru-RU"/>
        </w:rPr>
      </w:pPr>
      <w:r w:rsidRPr="00EB0383">
        <w:rPr>
          <w:lang w:val="ru-RU"/>
        </w:rPr>
        <w:t>h) дата оценки;</w:t>
      </w:r>
    </w:p>
    <w:p w14:paraId="66BF72E8" w14:textId="77777777" w:rsidR="00EB0383" w:rsidRPr="00EB0383" w:rsidRDefault="00EB0383" w:rsidP="00EB0383">
      <w:pPr>
        <w:pStyle w:val="a3"/>
        <w:tabs>
          <w:tab w:val="left" w:pos="851"/>
        </w:tabs>
        <w:spacing w:before="2"/>
        <w:ind w:firstLine="567"/>
        <w:jc w:val="both"/>
        <w:rPr>
          <w:lang w:val="ru-RU"/>
        </w:rPr>
      </w:pPr>
      <w:r w:rsidRPr="00EB0383">
        <w:rPr>
          <w:lang w:val="ru-RU"/>
        </w:rPr>
        <w:t>i) название организации или лица, проводящего оценку (самостоятельное измерение или третья сторона);</w:t>
      </w:r>
    </w:p>
    <w:p w14:paraId="59A82125" w14:textId="77777777" w:rsidR="00EB0383" w:rsidRPr="00EB0383" w:rsidRDefault="00EB0383" w:rsidP="00EB0383">
      <w:pPr>
        <w:pStyle w:val="a3"/>
        <w:tabs>
          <w:tab w:val="left" w:pos="851"/>
        </w:tabs>
        <w:spacing w:before="2"/>
        <w:ind w:firstLine="567"/>
        <w:jc w:val="both"/>
        <w:rPr>
          <w:lang w:val="ru-RU"/>
        </w:rPr>
      </w:pPr>
      <w:r w:rsidRPr="00EB0383">
        <w:rPr>
          <w:lang w:val="ru-RU"/>
        </w:rPr>
        <w:t>j) заказчик оценки;</w:t>
      </w:r>
    </w:p>
    <w:p w14:paraId="220C73BE" w14:textId="77777777" w:rsidR="00EB0383" w:rsidRPr="00EB0383" w:rsidRDefault="00EB0383" w:rsidP="00EB0383">
      <w:pPr>
        <w:pStyle w:val="a3"/>
        <w:tabs>
          <w:tab w:val="left" w:pos="851"/>
        </w:tabs>
        <w:spacing w:before="2"/>
        <w:ind w:firstLine="567"/>
        <w:jc w:val="both"/>
        <w:rPr>
          <w:lang w:val="ru-RU"/>
        </w:rPr>
      </w:pPr>
      <w:r w:rsidRPr="00EB0383">
        <w:rPr>
          <w:lang w:val="ru-RU"/>
        </w:rPr>
        <w:t>k) описание/иллюстрация границы системы;</w:t>
      </w:r>
    </w:p>
    <w:p w14:paraId="52C0F7B2" w14:textId="77777777" w:rsidR="00EB0383" w:rsidRPr="00EB0383" w:rsidRDefault="00EB0383" w:rsidP="00EB0383">
      <w:pPr>
        <w:pStyle w:val="a3"/>
        <w:tabs>
          <w:tab w:val="left" w:pos="851"/>
        </w:tabs>
        <w:spacing w:before="2"/>
        <w:ind w:firstLine="567"/>
        <w:jc w:val="both"/>
        <w:rPr>
          <w:lang w:val="ru-RU"/>
        </w:rPr>
      </w:pPr>
      <w:r w:rsidRPr="00EB0383">
        <w:rPr>
          <w:lang w:val="ru-RU"/>
        </w:rPr>
        <w:t>l) список конечного использования энергии, включенный в углеродную метрику, в зависимости от типа КМ;</w:t>
      </w:r>
    </w:p>
    <w:p w14:paraId="4FEB3FEE" w14:textId="77777777" w:rsidR="00EB0383" w:rsidRPr="00EB0383" w:rsidRDefault="00EB0383" w:rsidP="00EB0383">
      <w:pPr>
        <w:pStyle w:val="a3"/>
        <w:tabs>
          <w:tab w:val="left" w:pos="851"/>
        </w:tabs>
        <w:spacing w:before="2"/>
        <w:ind w:firstLine="567"/>
        <w:jc w:val="both"/>
        <w:rPr>
          <w:lang w:val="ru-RU"/>
        </w:rPr>
      </w:pPr>
      <w:r w:rsidRPr="00EB0383">
        <w:rPr>
          <w:lang w:val="ru-RU"/>
        </w:rPr>
        <w:t>m) измеряется или оценивается ли конечное использование поставленной энергии (например, отопление, освещение, охлаждение и т. д.) (см. таблицы 1–3);</w:t>
      </w:r>
    </w:p>
    <w:p w14:paraId="0F006641" w14:textId="77777777" w:rsidR="00EB0383" w:rsidRPr="00EB0383" w:rsidRDefault="00EB0383" w:rsidP="00EB0383">
      <w:pPr>
        <w:pStyle w:val="a3"/>
        <w:tabs>
          <w:tab w:val="left" w:pos="851"/>
        </w:tabs>
        <w:spacing w:before="2"/>
        <w:ind w:firstLine="567"/>
        <w:jc w:val="both"/>
        <w:rPr>
          <w:lang w:val="ru-RU"/>
        </w:rPr>
      </w:pPr>
      <w:r w:rsidRPr="00EB0383">
        <w:rPr>
          <w:lang w:val="ru-RU"/>
        </w:rPr>
        <w:t>n) инвентаризация энергоносителей (см. табл. 4 и 5);</w:t>
      </w:r>
    </w:p>
    <w:p w14:paraId="1D5F8875" w14:textId="77777777" w:rsidR="00EB0383" w:rsidRPr="00EB0383" w:rsidRDefault="00EB0383" w:rsidP="00EB0383">
      <w:pPr>
        <w:pStyle w:val="a3"/>
        <w:tabs>
          <w:tab w:val="left" w:pos="851"/>
        </w:tabs>
        <w:spacing w:before="2"/>
        <w:ind w:firstLine="567"/>
        <w:jc w:val="both"/>
        <w:rPr>
          <w:lang w:val="ru-RU"/>
        </w:rPr>
      </w:pPr>
      <w:r w:rsidRPr="00EB0383">
        <w:rPr>
          <w:lang w:val="ru-RU"/>
        </w:rPr>
        <w:t xml:space="preserve">o) источник коэффициента выбросов ПГ (издание, организация, год измерения </w:t>
      </w:r>
      <w:r w:rsidRPr="00EB0383">
        <w:rPr>
          <w:lang w:val="ru-RU"/>
        </w:rPr>
        <w:lastRenderedPageBreak/>
        <w:t>коэффициента);</w:t>
      </w:r>
    </w:p>
    <w:p w14:paraId="7502B6DC" w14:textId="77777777" w:rsidR="00EB0383" w:rsidRPr="00EB0383" w:rsidRDefault="00EB0383" w:rsidP="00EB0383">
      <w:pPr>
        <w:pStyle w:val="a3"/>
        <w:tabs>
          <w:tab w:val="left" w:pos="851"/>
        </w:tabs>
        <w:spacing w:before="2"/>
        <w:ind w:firstLine="567"/>
        <w:jc w:val="both"/>
        <w:rPr>
          <w:lang w:val="ru-RU"/>
        </w:rPr>
      </w:pPr>
      <w:r w:rsidRPr="00EB0383">
        <w:rPr>
          <w:lang w:val="ru-RU"/>
        </w:rPr>
        <w:t>р) год постройки здания (для каждого здания комплекса);</w:t>
      </w:r>
    </w:p>
    <w:p w14:paraId="042E0545" w14:textId="77777777" w:rsidR="00EB0383" w:rsidRPr="00EB0383" w:rsidRDefault="00EB0383" w:rsidP="00EB0383">
      <w:pPr>
        <w:pStyle w:val="a3"/>
        <w:tabs>
          <w:tab w:val="left" w:pos="851"/>
        </w:tabs>
        <w:spacing w:before="2"/>
        <w:ind w:firstLine="567"/>
        <w:jc w:val="both"/>
        <w:rPr>
          <w:lang w:val="ru-RU"/>
        </w:rPr>
      </w:pPr>
      <w:r w:rsidRPr="00EB0383">
        <w:rPr>
          <w:lang w:val="ru-RU"/>
        </w:rPr>
        <w:t>q) год последней крупной реконструкции, влияющей на потребление энергии (например, замена ОВКВ, изменение ограждающих конструкций здания);</w:t>
      </w:r>
    </w:p>
    <w:p w14:paraId="748CD88B" w14:textId="77777777" w:rsidR="00EB0383" w:rsidRPr="00EB0383" w:rsidRDefault="00EB0383" w:rsidP="00EB0383">
      <w:pPr>
        <w:pStyle w:val="a3"/>
        <w:tabs>
          <w:tab w:val="left" w:pos="851"/>
        </w:tabs>
        <w:spacing w:before="2"/>
        <w:ind w:firstLine="567"/>
        <w:jc w:val="both"/>
        <w:rPr>
          <w:lang w:val="ru-RU"/>
        </w:rPr>
      </w:pPr>
      <w:r w:rsidRPr="00EB0383">
        <w:rPr>
          <w:lang w:val="ru-RU"/>
        </w:rPr>
        <w:t>r) год любого (последнего) изменения в использовании;</w:t>
      </w:r>
    </w:p>
    <w:p w14:paraId="5A5C3A57" w14:textId="77777777" w:rsidR="00EB0383" w:rsidRPr="00EB0383" w:rsidRDefault="00EB0383" w:rsidP="00EB0383">
      <w:pPr>
        <w:pStyle w:val="a3"/>
        <w:tabs>
          <w:tab w:val="left" w:pos="851"/>
        </w:tabs>
        <w:spacing w:before="2"/>
        <w:ind w:firstLine="567"/>
        <w:jc w:val="both"/>
        <w:rPr>
          <w:lang w:val="ru-RU"/>
        </w:rPr>
      </w:pPr>
      <w:r w:rsidRPr="00EB0383">
        <w:rPr>
          <w:lang w:val="ru-RU"/>
        </w:rPr>
        <w:t>s) общая площадь участка;</w:t>
      </w:r>
    </w:p>
    <w:p w14:paraId="1F370089" w14:textId="77777777" w:rsidR="00EB0383" w:rsidRPr="00EB0383" w:rsidRDefault="00EB0383" w:rsidP="00EB0383">
      <w:pPr>
        <w:pStyle w:val="a3"/>
        <w:tabs>
          <w:tab w:val="left" w:pos="851"/>
        </w:tabs>
        <w:spacing w:before="2"/>
        <w:ind w:firstLine="567"/>
        <w:jc w:val="both"/>
        <w:rPr>
          <w:lang w:val="ru-RU"/>
        </w:rPr>
      </w:pPr>
      <w:r w:rsidRPr="00EB0383">
        <w:rPr>
          <w:lang w:val="ru-RU"/>
        </w:rPr>
        <w:t>t) местоположение (страна и климат).</w:t>
      </w:r>
    </w:p>
    <w:p w14:paraId="1C1C54F3" w14:textId="77777777" w:rsidR="00EB0383" w:rsidRPr="00EB0383" w:rsidRDefault="00EB0383" w:rsidP="00EB0383">
      <w:pPr>
        <w:pStyle w:val="a3"/>
        <w:tabs>
          <w:tab w:val="left" w:pos="851"/>
        </w:tabs>
        <w:spacing w:before="2"/>
        <w:ind w:firstLine="567"/>
        <w:jc w:val="both"/>
        <w:rPr>
          <w:lang w:val="ru-RU"/>
        </w:rPr>
      </w:pPr>
      <w:r w:rsidRPr="00EB0383">
        <w:rPr>
          <w:lang w:val="ru-RU"/>
        </w:rPr>
        <w:t>Для описания функционального эквивалента должна быть предоставлена как минимум следующая информация о здании:</w:t>
      </w:r>
    </w:p>
    <w:p w14:paraId="05F3A534" w14:textId="77777777" w:rsidR="00EB0383" w:rsidRPr="00EB0383" w:rsidRDefault="00EB0383" w:rsidP="00EB0383">
      <w:pPr>
        <w:pStyle w:val="a3"/>
        <w:tabs>
          <w:tab w:val="left" w:pos="851"/>
        </w:tabs>
        <w:spacing w:before="2"/>
        <w:ind w:firstLine="567"/>
        <w:jc w:val="both"/>
        <w:rPr>
          <w:lang w:val="ru-RU"/>
        </w:rPr>
      </w:pPr>
      <w:r w:rsidRPr="00EB0383">
        <w:rPr>
          <w:lang w:val="ru-RU"/>
        </w:rPr>
        <w:t>а) тип здания и назначение, в том числе здание многоцелевого назначения;</w:t>
      </w:r>
    </w:p>
    <w:p w14:paraId="6F1574D5" w14:textId="77777777" w:rsidR="00EB0383" w:rsidRPr="00EB0383" w:rsidRDefault="00EB0383" w:rsidP="00EB0383">
      <w:pPr>
        <w:pStyle w:val="a3"/>
        <w:tabs>
          <w:tab w:val="left" w:pos="851"/>
        </w:tabs>
        <w:spacing w:before="2"/>
        <w:ind w:firstLine="567"/>
        <w:jc w:val="both"/>
        <w:rPr>
          <w:lang w:val="ru-RU"/>
        </w:rPr>
      </w:pPr>
      <w:r w:rsidRPr="00EB0383">
        <w:rPr>
          <w:lang w:val="ru-RU"/>
        </w:rPr>
        <w:t>b) площадь пола (брутто, сдаваемая в аренду чистая, кондиционированная, занятая) для каждого использования;</w:t>
      </w:r>
    </w:p>
    <w:p w14:paraId="25301162" w14:textId="77777777" w:rsidR="00EB0383" w:rsidRPr="00EB0383" w:rsidRDefault="00EB0383" w:rsidP="00EB0383">
      <w:pPr>
        <w:pStyle w:val="a3"/>
        <w:tabs>
          <w:tab w:val="left" w:pos="851"/>
        </w:tabs>
        <w:spacing w:before="2"/>
        <w:ind w:firstLine="567"/>
        <w:jc w:val="both"/>
        <w:rPr>
          <w:lang w:val="ru-RU"/>
        </w:rPr>
      </w:pPr>
      <w:r w:rsidRPr="00EB0383">
        <w:rPr>
          <w:lang w:val="ru-RU"/>
        </w:rPr>
        <w:t>c) количество этажей (надземные, подземные);</w:t>
      </w:r>
    </w:p>
    <w:p w14:paraId="401795C6" w14:textId="77777777" w:rsidR="00EB0383" w:rsidRPr="00EB0383" w:rsidRDefault="00EB0383" w:rsidP="00EB0383">
      <w:pPr>
        <w:pStyle w:val="a3"/>
        <w:tabs>
          <w:tab w:val="left" w:pos="851"/>
        </w:tabs>
        <w:spacing w:before="2"/>
        <w:ind w:firstLine="567"/>
        <w:jc w:val="both"/>
        <w:rPr>
          <w:lang w:val="ru-RU"/>
        </w:rPr>
      </w:pPr>
      <w:r w:rsidRPr="00EB0383">
        <w:rPr>
          <w:lang w:val="ru-RU"/>
        </w:rPr>
        <w:t>d) занятость [количество человек {в эквиваленте полной занятости (ЭПЗ) для коммерческих зданий}, график работы].</w:t>
      </w:r>
    </w:p>
    <w:p w14:paraId="63D9971B" w14:textId="77777777" w:rsidR="00EB0383" w:rsidRPr="00EB0383" w:rsidRDefault="00EB0383" w:rsidP="00EB0383">
      <w:pPr>
        <w:pStyle w:val="a3"/>
        <w:tabs>
          <w:tab w:val="left" w:pos="851"/>
        </w:tabs>
        <w:spacing w:before="2"/>
        <w:ind w:firstLine="567"/>
        <w:jc w:val="both"/>
        <w:rPr>
          <w:lang w:val="ru-RU"/>
        </w:rPr>
      </w:pPr>
      <w:r w:rsidRPr="00EB0383">
        <w:rPr>
          <w:lang w:val="ru-RU"/>
        </w:rPr>
        <w:t>Как тип, так и количество энергоносителя (например, нефть, уголь, природный газ, электричество, топливо из биомассы) должны быть представлены в соответствии с фактически поставленной энергией и экспортированной энергией, например, 1 м</w:t>
      </w:r>
      <w:r w:rsidRPr="0038138F">
        <w:rPr>
          <w:vertAlign w:val="superscript"/>
          <w:lang w:val="ru-RU"/>
        </w:rPr>
        <w:t>3</w:t>
      </w:r>
      <w:r w:rsidRPr="00EB0383">
        <w:rPr>
          <w:lang w:val="ru-RU"/>
        </w:rPr>
        <w:t xml:space="preserve"> (природный газ), 1 кВтч (электроэнергия).</w:t>
      </w:r>
    </w:p>
    <w:p w14:paraId="2D86E045" w14:textId="77777777" w:rsidR="00EB0383" w:rsidRPr="00EB0383" w:rsidRDefault="00EB0383" w:rsidP="00EB0383">
      <w:pPr>
        <w:pStyle w:val="a3"/>
        <w:tabs>
          <w:tab w:val="left" w:pos="851"/>
        </w:tabs>
        <w:spacing w:before="2"/>
        <w:ind w:firstLine="567"/>
        <w:jc w:val="both"/>
        <w:rPr>
          <w:lang w:val="ru-RU"/>
        </w:rPr>
      </w:pPr>
      <w:r w:rsidRPr="00EB0383">
        <w:rPr>
          <w:lang w:val="ru-RU"/>
        </w:rPr>
        <w:t>Единицы энергоносителей для отчетности могут быть выбраны на национальном уровне в зависимости от цели углеродной метрики.</w:t>
      </w:r>
    </w:p>
    <w:p w14:paraId="2A567B67" w14:textId="77777777" w:rsidR="00EB0383" w:rsidRPr="00EB0383" w:rsidRDefault="00EB0383" w:rsidP="00EB0383">
      <w:pPr>
        <w:pStyle w:val="a3"/>
        <w:tabs>
          <w:tab w:val="left" w:pos="851"/>
        </w:tabs>
        <w:spacing w:before="2"/>
        <w:ind w:firstLine="567"/>
        <w:jc w:val="both"/>
        <w:rPr>
          <w:lang w:val="ru-RU"/>
        </w:rPr>
      </w:pPr>
    </w:p>
    <w:p w14:paraId="52C8EB12" w14:textId="77777777" w:rsidR="00EB0383" w:rsidRPr="00EB0383" w:rsidRDefault="00EB0383" w:rsidP="00EB0383">
      <w:pPr>
        <w:pStyle w:val="a3"/>
        <w:tabs>
          <w:tab w:val="left" w:pos="851"/>
        </w:tabs>
        <w:spacing w:before="2"/>
        <w:ind w:firstLine="567"/>
        <w:jc w:val="both"/>
        <w:rPr>
          <w:lang w:val="ru-RU"/>
        </w:rPr>
      </w:pPr>
    </w:p>
    <w:p w14:paraId="567A1C5C" w14:textId="4BDF12F6" w:rsidR="00F15973" w:rsidRPr="0038138F" w:rsidRDefault="00EB0383" w:rsidP="0038138F">
      <w:pPr>
        <w:pStyle w:val="a3"/>
        <w:tabs>
          <w:tab w:val="left" w:pos="851"/>
        </w:tabs>
        <w:spacing w:before="2"/>
        <w:jc w:val="center"/>
        <w:rPr>
          <w:b/>
          <w:lang w:val="ru-RU"/>
        </w:rPr>
      </w:pPr>
      <w:r w:rsidRPr="0038138F">
        <w:rPr>
          <w:b/>
          <w:lang w:val="ru-RU"/>
        </w:rPr>
        <w:t xml:space="preserve">Таблица 1 </w:t>
      </w:r>
      <w:r w:rsidR="0038138F" w:rsidRPr="0038138F">
        <w:rPr>
          <w:b/>
          <w:lang w:val="ru-RU"/>
        </w:rPr>
        <w:t>-</w:t>
      </w:r>
      <w:r w:rsidRPr="0038138F">
        <w:rPr>
          <w:b/>
          <w:lang w:val="ru-RU"/>
        </w:rPr>
        <w:t xml:space="preserve"> Список конечного использования энергии, включенный в углеродную метрику для CM1</w:t>
      </w:r>
    </w:p>
    <w:p w14:paraId="051F2334" w14:textId="2ABDE70A" w:rsidR="00F15973" w:rsidRDefault="00F15973" w:rsidP="007508E6">
      <w:pPr>
        <w:pStyle w:val="a3"/>
        <w:tabs>
          <w:tab w:val="left" w:pos="851"/>
        </w:tabs>
        <w:spacing w:before="2"/>
        <w:ind w:firstLine="567"/>
        <w:jc w:val="both"/>
        <w:rPr>
          <w:lang w:val="ru-RU"/>
        </w:rPr>
      </w:pPr>
    </w:p>
    <w:tbl>
      <w:tblPr>
        <w:tblOverlap w:val="never"/>
        <w:tblW w:w="9754" w:type="dxa"/>
        <w:tblLayout w:type="fixed"/>
        <w:tblCellMar>
          <w:left w:w="10" w:type="dxa"/>
          <w:right w:w="10" w:type="dxa"/>
        </w:tblCellMar>
        <w:tblLook w:val="04A0" w:firstRow="1" w:lastRow="0" w:firstColumn="1" w:lastColumn="0" w:noHBand="0" w:noVBand="1"/>
      </w:tblPr>
      <w:tblGrid>
        <w:gridCol w:w="494"/>
        <w:gridCol w:w="1022"/>
        <w:gridCol w:w="2170"/>
        <w:gridCol w:w="1282"/>
        <w:gridCol w:w="1176"/>
        <w:gridCol w:w="1301"/>
        <w:gridCol w:w="1301"/>
        <w:gridCol w:w="1008"/>
      </w:tblGrid>
      <w:tr w:rsidR="005A5E4E" w:rsidRPr="005A5E4E" w14:paraId="0430B232" w14:textId="77777777" w:rsidTr="005A5E4E">
        <w:trPr>
          <w:trHeight w:hRule="exact" w:val="926"/>
        </w:trPr>
        <w:tc>
          <w:tcPr>
            <w:tcW w:w="494" w:type="dxa"/>
            <w:tcBorders>
              <w:top w:val="single" w:sz="4" w:space="0" w:color="auto"/>
              <w:left w:val="single" w:sz="4" w:space="0" w:color="auto"/>
            </w:tcBorders>
            <w:shd w:val="clear" w:color="auto" w:fill="FFFFFF"/>
          </w:tcPr>
          <w:p w14:paraId="541AD193"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3192" w:type="dxa"/>
            <w:gridSpan w:val="2"/>
            <w:tcBorders>
              <w:top w:val="single" w:sz="4" w:space="0" w:color="auto"/>
              <w:left w:val="single" w:sz="4" w:space="0" w:color="auto"/>
              <w:bottom w:val="single" w:sz="4" w:space="0" w:color="auto"/>
            </w:tcBorders>
            <w:shd w:val="clear" w:color="auto" w:fill="FFFFFF"/>
          </w:tcPr>
          <w:p w14:paraId="23E6E0C0" w14:textId="77777777" w:rsidR="005A5E4E" w:rsidRPr="005A5E4E" w:rsidRDefault="005A5E4E" w:rsidP="005A5E4E">
            <w:pPr>
              <w:widowControl/>
              <w:autoSpaceDE/>
              <w:autoSpaceDN/>
              <w:jc w:val="center"/>
              <w:rPr>
                <w:rFonts w:eastAsia="Calibri"/>
                <w:kern w:val="2"/>
                <w:sz w:val="20"/>
                <w:szCs w:val="20"/>
                <w:lang w:val="ru-RU" w:bidi="en-US"/>
                <w14:ligatures w14:val="standardContextual"/>
              </w:rPr>
            </w:pPr>
            <w:r w:rsidRPr="005A5E4E">
              <w:rPr>
                <w:rFonts w:eastAsia="Calibri"/>
                <w:bCs/>
                <w:kern w:val="2"/>
                <w:sz w:val="20"/>
                <w:szCs w:val="20"/>
                <w:lang w:val="ru-RU" w:bidi="en-US"/>
                <w14:ligatures w14:val="standardContextual"/>
              </w:rPr>
              <w:t>Строительные услуги, связанные с потреблением энергии</w:t>
            </w:r>
          </w:p>
        </w:tc>
        <w:tc>
          <w:tcPr>
            <w:tcW w:w="1282" w:type="dxa"/>
            <w:tcBorders>
              <w:top w:val="single" w:sz="4" w:space="0" w:color="auto"/>
              <w:left w:val="single" w:sz="4" w:space="0" w:color="auto"/>
              <w:bottom w:val="single" w:sz="4" w:space="0" w:color="auto"/>
            </w:tcBorders>
            <w:shd w:val="clear" w:color="auto" w:fill="FFFFFF"/>
          </w:tcPr>
          <w:p w14:paraId="6B48F240" w14:textId="77777777" w:rsidR="005A5E4E" w:rsidRPr="005A5E4E" w:rsidRDefault="005A5E4E" w:rsidP="005A5E4E">
            <w:pPr>
              <w:widowControl/>
              <w:autoSpaceDE/>
              <w:autoSpaceDN/>
              <w:jc w:val="center"/>
              <w:rPr>
                <w:rFonts w:eastAsia="Calibri"/>
                <w:kern w:val="2"/>
                <w:sz w:val="20"/>
                <w:szCs w:val="20"/>
                <w:lang w:val="ru-RU" w:bidi="en-US"/>
                <w14:ligatures w14:val="standardContextual"/>
              </w:rPr>
            </w:pPr>
            <w:r w:rsidRPr="005A5E4E">
              <w:rPr>
                <w:rFonts w:eastAsia="Calibri"/>
                <w:bCs/>
                <w:kern w:val="2"/>
                <w:sz w:val="20"/>
                <w:szCs w:val="20"/>
                <w:lang w:val="ru-RU" w:bidi="en-US"/>
                <w14:ligatures w14:val="standardContextual"/>
              </w:rPr>
              <w:t>Присутствует в здании</w:t>
            </w:r>
            <w:r w:rsidRPr="005A5E4E">
              <w:rPr>
                <w:rFonts w:eastAsia="Calibri"/>
                <w:kern w:val="2"/>
                <w:sz w:val="20"/>
                <w:szCs w:val="20"/>
                <w:vertAlign w:val="superscript"/>
                <w:lang w:val="ru-RU" w:bidi="en-US"/>
                <w14:ligatures w14:val="standardContextual"/>
              </w:rPr>
              <w:t>a</w:t>
            </w:r>
          </w:p>
        </w:tc>
        <w:tc>
          <w:tcPr>
            <w:tcW w:w="1176" w:type="dxa"/>
            <w:tcBorders>
              <w:top w:val="single" w:sz="4" w:space="0" w:color="auto"/>
              <w:left w:val="single" w:sz="4" w:space="0" w:color="auto"/>
              <w:bottom w:val="single" w:sz="4" w:space="0" w:color="auto"/>
            </w:tcBorders>
            <w:shd w:val="clear" w:color="auto" w:fill="FFFFFF"/>
          </w:tcPr>
          <w:p w14:paraId="68826C8C"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en-US" w:bidi="en-US"/>
                <w14:ligatures w14:val="standardContextual"/>
              </w:rPr>
              <w:t xml:space="preserve">Включено в CM </w:t>
            </w:r>
            <w:r w:rsidRPr="005A5E4E">
              <w:rPr>
                <w:rFonts w:eastAsia="Calibri"/>
                <w:kern w:val="2"/>
                <w:sz w:val="20"/>
                <w:szCs w:val="20"/>
                <w:vertAlign w:val="superscript"/>
                <w:lang w:val="en-US" w:bidi="en-US"/>
                <w14:ligatures w14:val="standardContextual"/>
              </w:rPr>
              <w:t>b</w:t>
            </w:r>
          </w:p>
        </w:tc>
        <w:tc>
          <w:tcPr>
            <w:tcW w:w="1301" w:type="dxa"/>
            <w:tcBorders>
              <w:top w:val="single" w:sz="4" w:space="0" w:color="auto"/>
              <w:left w:val="single" w:sz="4" w:space="0" w:color="auto"/>
              <w:bottom w:val="single" w:sz="4" w:space="0" w:color="auto"/>
            </w:tcBorders>
            <w:shd w:val="clear" w:color="auto" w:fill="FFFFFF"/>
          </w:tcPr>
          <w:p w14:paraId="6E8B14E4" w14:textId="77777777" w:rsidR="005A5E4E" w:rsidRPr="005A5E4E" w:rsidRDefault="005A5E4E" w:rsidP="005A5E4E">
            <w:pPr>
              <w:widowControl/>
              <w:autoSpaceDE/>
              <w:autoSpaceDN/>
              <w:jc w:val="center"/>
              <w:rPr>
                <w:rFonts w:eastAsia="Calibri"/>
                <w:kern w:val="2"/>
                <w:sz w:val="20"/>
                <w:szCs w:val="20"/>
                <w:lang w:val="ru-RU" w:bidi="en-US"/>
                <w14:ligatures w14:val="standardContextual"/>
              </w:rPr>
            </w:pPr>
            <w:r w:rsidRPr="005A5E4E">
              <w:rPr>
                <w:rFonts w:eastAsia="Calibri"/>
                <w:bCs/>
                <w:kern w:val="2"/>
                <w:sz w:val="20"/>
                <w:szCs w:val="20"/>
                <w:lang w:val="ru-RU" w:bidi="en-US"/>
                <w14:ligatures w14:val="standardContextual"/>
              </w:rPr>
              <w:t xml:space="preserve">Отдельно измеряется </w:t>
            </w:r>
            <w:r w:rsidRPr="005A5E4E">
              <w:rPr>
                <w:rFonts w:eastAsia="Calibri"/>
                <w:kern w:val="2"/>
                <w:sz w:val="20"/>
                <w:szCs w:val="20"/>
                <w:vertAlign w:val="superscript"/>
                <w:lang w:val="ru-RU" w:bidi="en-US"/>
                <w14:ligatures w14:val="standardContextual"/>
              </w:rPr>
              <w:t>c</w:t>
            </w:r>
          </w:p>
        </w:tc>
        <w:tc>
          <w:tcPr>
            <w:tcW w:w="1301" w:type="dxa"/>
            <w:tcBorders>
              <w:top w:val="single" w:sz="4" w:space="0" w:color="auto"/>
              <w:left w:val="single" w:sz="4" w:space="0" w:color="auto"/>
              <w:bottom w:val="single" w:sz="4" w:space="0" w:color="auto"/>
            </w:tcBorders>
            <w:shd w:val="clear" w:color="auto" w:fill="FFFFFF"/>
          </w:tcPr>
          <w:p w14:paraId="68AD6D74" w14:textId="77777777" w:rsidR="005A5E4E" w:rsidRPr="005A5E4E" w:rsidRDefault="005A5E4E" w:rsidP="005A5E4E">
            <w:pPr>
              <w:widowControl/>
              <w:autoSpaceDE/>
              <w:autoSpaceDN/>
              <w:jc w:val="center"/>
              <w:rPr>
                <w:rFonts w:eastAsia="Calibri"/>
                <w:kern w:val="2"/>
                <w:sz w:val="20"/>
                <w:szCs w:val="20"/>
                <w:lang w:val="ru-RU" w:bidi="en-US"/>
                <w14:ligatures w14:val="standardContextual"/>
              </w:rPr>
            </w:pPr>
            <w:r w:rsidRPr="005A5E4E">
              <w:rPr>
                <w:rFonts w:eastAsia="Calibri"/>
                <w:bCs/>
                <w:kern w:val="2"/>
                <w:sz w:val="20"/>
                <w:szCs w:val="20"/>
                <w:lang w:val="ru-RU" w:bidi="en-US"/>
                <w14:ligatures w14:val="standardContextual"/>
              </w:rPr>
              <w:t xml:space="preserve">Измеренный или предполагаемый </w:t>
            </w:r>
            <w:r w:rsidRPr="005A5E4E">
              <w:rPr>
                <w:rFonts w:eastAsia="Calibri"/>
                <w:kern w:val="2"/>
                <w:sz w:val="20"/>
                <w:szCs w:val="20"/>
                <w:vertAlign w:val="superscript"/>
                <w:lang w:val="ru-RU" w:bidi="en-US"/>
                <w14:ligatures w14:val="standardContextual"/>
              </w:rPr>
              <w:t>d</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bottom"/>
          </w:tcPr>
          <w:p w14:paraId="604CFA71"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en-US" w:bidi="en-US"/>
                <w14:ligatures w14:val="standardContextual"/>
              </w:rPr>
              <w:t xml:space="preserve">Энергоноситель, если известен </w:t>
            </w:r>
            <w:r w:rsidRPr="005A5E4E">
              <w:rPr>
                <w:rFonts w:eastAsia="Calibri"/>
                <w:kern w:val="2"/>
                <w:sz w:val="20"/>
                <w:szCs w:val="20"/>
                <w:vertAlign w:val="superscript"/>
                <w:lang w:val="en-US" w:bidi="en-US"/>
                <w14:ligatures w14:val="standardContextual"/>
              </w:rPr>
              <w:t>e</w:t>
            </w:r>
          </w:p>
        </w:tc>
      </w:tr>
      <w:tr w:rsidR="005A5E4E" w:rsidRPr="005A5E4E" w14:paraId="050900C4" w14:textId="77777777" w:rsidTr="005A5E4E">
        <w:trPr>
          <w:trHeight w:hRule="exact" w:val="519"/>
        </w:trPr>
        <w:tc>
          <w:tcPr>
            <w:tcW w:w="494" w:type="dxa"/>
            <w:tcBorders>
              <w:top w:val="single" w:sz="4" w:space="0" w:color="auto"/>
              <w:left w:val="single" w:sz="4" w:space="0" w:color="auto"/>
            </w:tcBorders>
            <w:shd w:val="clear" w:color="auto" w:fill="FFFFFF"/>
            <w:vAlign w:val="bottom"/>
          </w:tcPr>
          <w:p w14:paraId="5B30E647"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111</w:t>
            </w:r>
          </w:p>
        </w:tc>
        <w:tc>
          <w:tcPr>
            <w:tcW w:w="1022" w:type="dxa"/>
            <w:vMerge w:val="restart"/>
            <w:tcBorders>
              <w:top w:val="single" w:sz="4" w:space="0" w:color="auto"/>
              <w:left w:val="single" w:sz="4" w:space="0" w:color="auto"/>
            </w:tcBorders>
            <w:shd w:val="clear" w:color="auto" w:fill="FFFFFF"/>
          </w:tcPr>
          <w:p w14:paraId="7DFF21E2"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Энергопотребление, связанное со строительством</w:t>
            </w:r>
          </w:p>
        </w:tc>
        <w:tc>
          <w:tcPr>
            <w:tcW w:w="2170" w:type="dxa"/>
            <w:tcBorders>
              <w:top w:val="single" w:sz="4" w:space="0" w:color="auto"/>
              <w:left w:val="single" w:sz="4" w:space="0" w:color="auto"/>
            </w:tcBorders>
            <w:shd w:val="clear" w:color="auto" w:fill="FFFFFF"/>
          </w:tcPr>
          <w:p w14:paraId="3FC3D11D"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Отопление помещений</w:t>
            </w:r>
          </w:p>
        </w:tc>
        <w:tc>
          <w:tcPr>
            <w:tcW w:w="1282" w:type="dxa"/>
            <w:tcBorders>
              <w:top w:val="single" w:sz="4" w:space="0" w:color="auto"/>
              <w:left w:val="single" w:sz="4" w:space="0" w:color="auto"/>
            </w:tcBorders>
            <w:shd w:val="clear" w:color="auto" w:fill="FFFFFF"/>
          </w:tcPr>
          <w:p w14:paraId="563A22A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0F50F1D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F5B4270"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5B10A165"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280C904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1C189C3A" w14:textId="77777777" w:rsidTr="005A5E4E">
        <w:trPr>
          <w:trHeight w:hRule="exact" w:val="302"/>
        </w:trPr>
        <w:tc>
          <w:tcPr>
            <w:tcW w:w="494" w:type="dxa"/>
            <w:tcBorders>
              <w:top w:val="single" w:sz="4" w:space="0" w:color="auto"/>
              <w:left w:val="single" w:sz="4" w:space="0" w:color="auto"/>
            </w:tcBorders>
            <w:shd w:val="clear" w:color="auto" w:fill="FFFFFF"/>
            <w:vAlign w:val="bottom"/>
          </w:tcPr>
          <w:p w14:paraId="456F1F6B"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2</w:t>
            </w:r>
          </w:p>
        </w:tc>
        <w:tc>
          <w:tcPr>
            <w:tcW w:w="1022" w:type="dxa"/>
            <w:vMerge/>
            <w:tcBorders>
              <w:left w:val="single" w:sz="4" w:space="0" w:color="auto"/>
            </w:tcBorders>
            <w:shd w:val="clear" w:color="auto" w:fill="FFFFFF"/>
          </w:tcPr>
          <w:p w14:paraId="531518E6"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6B68FEE7"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Охлаждение помещений</w:t>
            </w:r>
          </w:p>
        </w:tc>
        <w:tc>
          <w:tcPr>
            <w:tcW w:w="1282" w:type="dxa"/>
            <w:tcBorders>
              <w:top w:val="single" w:sz="4" w:space="0" w:color="auto"/>
              <w:left w:val="single" w:sz="4" w:space="0" w:color="auto"/>
            </w:tcBorders>
            <w:shd w:val="clear" w:color="auto" w:fill="FFFFFF"/>
          </w:tcPr>
          <w:p w14:paraId="3607CB78"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641595A1"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B1A35EE"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793A947"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66D1DD03"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7C9F85E7" w14:textId="77777777" w:rsidTr="005A5E4E">
        <w:trPr>
          <w:trHeight w:hRule="exact" w:val="307"/>
        </w:trPr>
        <w:tc>
          <w:tcPr>
            <w:tcW w:w="494" w:type="dxa"/>
            <w:tcBorders>
              <w:top w:val="single" w:sz="4" w:space="0" w:color="auto"/>
              <w:left w:val="single" w:sz="4" w:space="0" w:color="auto"/>
            </w:tcBorders>
            <w:shd w:val="clear" w:color="auto" w:fill="FFFFFF"/>
          </w:tcPr>
          <w:p w14:paraId="772E1244"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3</w:t>
            </w:r>
          </w:p>
        </w:tc>
        <w:tc>
          <w:tcPr>
            <w:tcW w:w="1022" w:type="dxa"/>
            <w:vMerge/>
            <w:tcBorders>
              <w:left w:val="single" w:sz="4" w:space="0" w:color="auto"/>
            </w:tcBorders>
            <w:shd w:val="clear" w:color="auto" w:fill="FFFFFF"/>
          </w:tcPr>
          <w:p w14:paraId="3D7FB98F"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67FE6A5B"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Движение воздуха</w:t>
            </w:r>
          </w:p>
        </w:tc>
        <w:tc>
          <w:tcPr>
            <w:tcW w:w="1282" w:type="dxa"/>
            <w:tcBorders>
              <w:top w:val="single" w:sz="4" w:space="0" w:color="auto"/>
              <w:left w:val="single" w:sz="4" w:space="0" w:color="auto"/>
            </w:tcBorders>
            <w:shd w:val="clear" w:color="auto" w:fill="FFFFFF"/>
          </w:tcPr>
          <w:p w14:paraId="264302D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73D1E85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56CC69AA"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7AFE80F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10A748C6"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10D492CC" w14:textId="77777777" w:rsidTr="005A5E4E">
        <w:trPr>
          <w:trHeight w:hRule="exact" w:val="302"/>
        </w:trPr>
        <w:tc>
          <w:tcPr>
            <w:tcW w:w="494" w:type="dxa"/>
            <w:tcBorders>
              <w:top w:val="single" w:sz="4" w:space="0" w:color="auto"/>
              <w:left w:val="single" w:sz="4" w:space="0" w:color="auto"/>
            </w:tcBorders>
            <w:shd w:val="clear" w:color="auto" w:fill="FFFFFF"/>
          </w:tcPr>
          <w:p w14:paraId="0EE0F50B"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4</w:t>
            </w:r>
          </w:p>
        </w:tc>
        <w:tc>
          <w:tcPr>
            <w:tcW w:w="1022" w:type="dxa"/>
            <w:vMerge/>
            <w:tcBorders>
              <w:left w:val="single" w:sz="4" w:space="0" w:color="auto"/>
            </w:tcBorders>
            <w:shd w:val="clear" w:color="auto" w:fill="FFFFFF"/>
          </w:tcPr>
          <w:p w14:paraId="67255FDD"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1FDB9C52"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ГВС</w:t>
            </w:r>
          </w:p>
        </w:tc>
        <w:tc>
          <w:tcPr>
            <w:tcW w:w="1282" w:type="dxa"/>
            <w:tcBorders>
              <w:top w:val="single" w:sz="4" w:space="0" w:color="auto"/>
              <w:left w:val="single" w:sz="4" w:space="0" w:color="auto"/>
            </w:tcBorders>
            <w:shd w:val="clear" w:color="auto" w:fill="FFFFFF"/>
          </w:tcPr>
          <w:p w14:paraId="4708B301"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33C81690"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1E166D0E"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5D626449"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22AE392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41B3CDC0" w14:textId="77777777" w:rsidTr="005A5E4E">
        <w:trPr>
          <w:trHeight w:hRule="exact" w:val="912"/>
        </w:trPr>
        <w:tc>
          <w:tcPr>
            <w:tcW w:w="494" w:type="dxa"/>
            <w:tcBorders>
              <w:top w:val="single" w:sz="4" w:space="0" w:color="auto"/>
              <w:left w:val="single" w:sz="4" w:space="0" w:color="auto"/>
            </w:tcBorders>
            <w:shd w:val="clear" w:color="auto" w:fill="FFFFFF"/>
          </w:tcPr>
          <w:p w14:paraId="461063F7"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5</w:t>
            </w:r>
          </w:p>
        </w:tc>
        <w:tc>
          <w:tcPr>
            <w:tcW w:w="1022" w:type="dxa"/>
            <w:vMerge/>
            <w:tcBorders>
              <w:left w:val="single" w:sz="4" w:space="0" w:color="auto"/>
            </w:tcBorders>
            <w:shd w:val="clear" w:color="auto" w:fill="FFFFFF"/>
          </w:tcPr>
          <w:p w14:paraId="7DD7DBFC"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5D1F49E8"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Освещение для основных функций здания (стационарное освещение и т. д.)</w:t>
            </w:r>
          </w:p>
        </w:tc>
        <w:tc>
          <w:tcPr>
            <w:tcW w:w="1282" w:type="dxa"/>
            <w:tcBorders>
              <w:top w:val="single" w:sz="4" w:space="0" w:color="auto"/>
              <w:left w:val="single" w:sz="4" w:space="0" w:color="auto"/>
            </w:tcBorders>
            <w:shd w:val="clear" w:color="auto" w:fill="FFFFFF"/>
          </w:tcPr>
          <w:p w14:paraId="146330C3"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3C525666"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3DC94B51"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6E5B281B"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3A1E912A"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11C45F04" w14:textId="77777777" w:rsidTr="005A5E4E">
        <w:trPr>
          <w:trHeight w:hRule="exact" w:val="699"/>
        </w:trPr>
        <w:tc>
          <w:tcPr>
            <w:tcW w:w="494" w:type="dxa"/>
            <w:tcBorders>
              <w:top w:val="single" w:sz="4" w:space="0" w:color="auto"/>
              <w:left w:val="single" w:sz="4" w:space="0" w:color="auto"/>
            </w:tcBorders>
            <w:shd w:val="clear" w:color="auto" w:fill="FFFFFF"/>
          </w:tcPr>
          <w:p w14:paraId="29E92242"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6</w:t>
            </w:r>
          </w:p>
        </w:tc>
        <w:tc>
          <w:tcPr>
            <w:tcW w:w="1022" w:type="dxa"/>
            <w:vMerge/>
            <w:tcBorders>
              <w:left w:val="single" w:sz="4" w:space="0" w:color="auto"/>
            </w:tcBorders>
            <w:shd w:val="clear" w:color="auto" w:fill="FFFFFF"/>
          </w:tcPr>
          <w:p w14:paraId="6FD3F9D7"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3224B254"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Вспомогательная энергия (например, для тепловых насосов)</w:t>
            </w:r>
          </w:p>
        </w:tc>
        <w:tc>
          <w:tcPr>
            <w:tcW w:w="1282" w:type="dxa"/>
            <w:tcBorders>
              <w:top w:val="single" w:sz="4" w:space="0" w:color="auto"/>
              <w:left w:val="single" w:sz="4" w:space="0" w:color="auto"/>
            </w:tcBorders>
            <w:shd w:val="clear" w:color="auto" w:fill="FFFFFF"/>
          </w:tcPr>
          <w:p w14:paraId="44DA18DB"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7DF86950"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3DED2783"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4E119366"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13507C7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65A0FCA9" w14:textId="77777777" w:rsidTr="005A5E4E">
        <w:trPr>
          <w:trHeight w:hRule="exact" w:val="302"/>
        </w:trPr>
        <w:tc>
          <w:tcPr>
            <w:tcW w:w="494" w:type="dxa"/>
            <w:tcBorders>
              <w:top w:val="single" w:sz="4" w:space="0" w:color="auto"/>
              <w:left w:val="single" w:sz="4" w:space="0" w:color="auto"/>
            </w:tcBorders>
            <w:shd w:val="clear" w:color="auto" w:fill="FFFFFF"/>
            <w:vAlign w:val="bottom"/>
          </w:tcPr>
          <w:p w14:paraId="357DD83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7</w:t>
            </w:r>
          </w:p>
        </w:tc>
        <w:tc>
          <w:tcPr>
            <w:tcW w:w="1022" w:type="dxa"/>
            <w:vMerge/>
            <w:tcBorders>
              <w:left w:val="single" w:sz="4" w:space="0" w:color="auto"/>
            </w:tcBorders>
            <w:shd w:val="clear" w:color="auto" w:fill="FFFFFF"/>
          </w:tcPr>
          <w:p w14:paraId="37DDC0C7"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51396E9B"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Внутренний транспорт</w:t>
            </w:r>
          </w:p>
        </w:tc>
        <w:tc>
          <w:tcPr>
            <w:tcW w:w="1282" w:type="dxa"/>
            <w:tcBorders>
              <w:top w:val="single" w:sz="4" w:space="0" w:color="auto"/>
              <w:left w:val="single" w:sz="4" w:space="0" w:color="auto"/>
            </w:tcBorders>
            <w:shd w:val="clear" w:color="auto" w:fill="FFFFFF"/>
          </w:tcPr>
          <w:p w14:paraId="235501C2"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0F3133F7"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6DA33EF4"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AB307A2"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3138A865"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131F6D2B" w14:textId="77777777" w:rsidTr="005A5E4E">
        <w:trPr>
          <w:trHeight w:hRule="exact" w:val="523"/>
        </w:trPr>
        <w:tc>
          <w:tcPr>
            <w:tcW w:w="494" w:type="dxa"/>
            <w:tcBorders>
              <w:top w:val="single" w:sz="4" w:space="0" w:color="auto"/>
              <w:left w:val="single" w:sz="4" w:space="0" w:color="auto"/>
            </w:tcBorders>
            <w:shd w:val="clear" w:color="auto" w:fill="FFFFFF"/>
          </w:tcPr>
          <w:p w14:paraId="6C09D4A8"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ru-RU" w:bidi="en-US"/>
                <w14:ligatures w14:val="standardContextual"/>
              </w:rPr>
              <w:t>8</w:t>
            </w:r>
          </w:p>
        </w:tc>
        <w:tc>
          <w:tcPr>
            <w:tcW w:w="1022" w:type="dxa"/>
            <w:vMerge/>
            <w:tcBorders>
              <w:left w:val="single" w:sz="4" w:space="0" w:color="auto"/>
            </w:tcBorders>
            <w:shd w:val="clear" w:color="auto" w:fill="FFFFFF"/>
          </w:tcPr>
          <w:p w14:paraId="50301523" w14:textId="77777777" w:rsidR="005A5E4E" w:rsidRPr="005A5E4E" w:rsidRDefault="005A5E4E" w:rsidP="005A5E4E">
            <w:pPr>
              <w:widowControl/>
              <w:autoSpaceDE/>
              <w:autoSpaceDN/>
              <w:rPr>
                <w:rFonts w:eastAsia="Calibri"/>
                <w:kern w:val="2"/>
                <w:sz w:val="20"/>
                <w:szCs w:val="20"/>
                <w:lang w:val="ru-RU" w:bidi="en-US"/>
                <w14:ligatures w14:val="standardContextual"/>
              </w:rPr>
            </w:pPr>
          </w:p>
        </w:tc>
        <w:tc>
          <w:tcPr>
            <w:tcW w:w="2170" w:type="dxa"/>
            <w:tcBorders>
              <w:top w:val="single" w:sz="4" w:space="0" w:color="auto"/>
              <w:left w:val="single" w:sz="4" w:space="0" w:color="auto"/>
            </w:tcBorders>
            <w:shd w:val="clear" w:color="auto" w:fill="FFFFFF"/>
          </w:tcPr>
          <w:p w14:paraId="5FA7ACF7" w14:textId="77777777" w:rsidR="005A5E4E" w:rsidRPr="005A5E4E" w:rsidRDefault="005A5E4E" w:rsidP="005A5E4E">
            <w:pPr>
              <w:widowControl/>
              <w:autoSpaceDE/>
              <w:autoSpaceDN/>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Вспомогательные устройства здания</w:t>
            </w:r>
          </w:p>
        </w:tc>
        <w:tc>
          <w:tcPr>
            <w:tcW w:w="1282" w:type="dxa"/>
            <w:tcBorders>
              <w:top w:val="single" w:sz="4" w:space="0" w:color="auto"/>
              <w:left w:val="single" w:sz="4" w:space="0" w:color="auto"/>
            </w:tcBorders>
            <w:shd w:val="clear" w:color="auto" w:fill="FFFFFF"/>
          </w:tcPr>
          <w:p w14:paraId="3EA363F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176" w:type="dxa"/>
            <w:tcBorders>
              <w:top w:val="single" w:sz="4" w:space="0" w:color="auto"/>
              <w:left w:val="single" w:sz="4" w:space="0" w:color="auto"/>
            </w:tcBorders>
            <w:shd w:val="clear" w:color="auto" w:fill="FFFFFF"/>
          </w:tcPr>
          <w:p w14:paraId="1D3F95BD"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B60294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301" w:type="dxa"/>
            <w:tcBorders>
              <w:top w:val="single" w:sz="4" w:space="0" w:color="auto"/>
              <w:left w:val="single" w:sz="4" w:space="0" w:color="auto"/>
            </w:tcBorders>
            <w:shd w:val="clear" w:color="auto" w:fill="FFFFFF"/>
          </w:tcPr>
          <w:p w14:paraId="231D97A3"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c>
          <w:tcPr>
            <w:tcW w:w="1008" w:type="dxa"/>
            <w:tcBorders>
              <w:top w:val="single" w:sz="4" w:space="0" w:color="auto"/>
              <w:left w:val="single" w:sz="4" w:space="0" w:color="auto"/>
              <w:right w:val="single" w:sz="4" w:space="0" w:color="auto"/>
            </w:tcBorders>
            <w:shd w:val="clear" w:color="auto" w:fill="FFFFFF"/>
          </w:tcPr>
          <w:p w14:paraId="414F1D2F"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p>
        </w:tc>
      </w:tr>
      <w:tr w:rsidR="005A5E4E" w:rsidRPr="005A5E4E" w14:paraId="56F5628D" w14:textId="77777777" w:rsidTr="005A5E4E">
        <w:trPr>
          <w:trHeight w:hRule="exact" w:val="2076"/>
        </w:trPr>
        <w:tc>
          <w:tcPr>
            <w:tcW w:w="9754"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14:paraId="37ABBCF9"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bookmarkStart w:id="4" w:name="_Hlk141456062"/>
            <w:r w:rsidRPr="005A5E4E">
              <w:rPr>
                <w:rFonts w:eastAsia="Calibri"/>
                <w:kern w:val="2"/>
                <w:sz w:val="20"/>
                <w:szCs w:val="20"/>
                <w:lang w:val="en-US" w:bidi="en-US"/>
                <w14:ligatures w14:val="standardContextual"/>
              </w:rPr>
              <w:lastRenderedPageBreak/>
              <w:t>a</w:t>
            </w:r>
            <w:r w:rsidRPr="005A5E4E">
              <w:rPr>
                <w:rFonts w:eastAsia="Calibri"/>
                <w:kern w:val="2"/>
                <w:sz w:val="20"/>
                <w:szCs w:val="20"/>
                <w:lang w:val="ru-RU" w:bidi="en-US"/>
                <w14:ligatures w14:val="standardContextual"/>
              </w:rPr>
              <w:t xml:space="preserve"> Используйте «</w:t>
            </w:r>
            <w:r w:rsidRPr="005A5E4E">
              <w:rPr>
                <w:rFonts w:eastAsia="Calibri"/>
                <w:kern w:val="2"/>
                <w:sz w:val="20"/>
                <w:szCs w:val="20"/>
                <w:lang w:val="en-US" w:bidi="en-US"/>
                <w14:ligatures w14:val="standardContextual"/>
              </w:rPr>
              <w:t>P</w:t>
            </w:r>
            <w:r w:rsidRPr="005A5E4E">
              <w:rPr>
                <w:rFonts w:eastAsia="Calibri"/>
                <w:kern w:val="2"/>
                <w:sz w:val="20"/>
                <w:szCs w:val="20"/>
                <w:lang w:val="ru-RU" w:bidi="en-US"/>
                <w14:ligatures w14:val="standardContextual"/>
              </w:rPr>
              <w:t>», чтобы указать, имеются ли в здании инженерные коммуникации.</w:t>
            </w:r>
          </w:p>
          <w:p w14:paraId="527D78B1"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en-US" w:bidi="en-US"/>
                <w14:ligatures w14:val="standardContextual"/>
              </w:rPr>
              <w:t>b</w:t>
            </w:r>
            <w:r w:rsidRPr="005A5E4E">
              <w:rPr>
                <w:rFonts w:eastAsia="Calibri"/>
                <w:kern w:val="2"/>
                <w:sz w:val="20"/>
                <w:szCs w:val="20"/>
                <w:lang w:val="ru-RU" w:bidi="en-US"/>
                <w14:ligatures w14:val="standardContextual"/>
              </w:rPr>
              <w:t xml:space="preserve"> Используйте «</w:t>
            </w:r>
            <w:r w:rsidRPr="005A5E4E">
              <w:rPr>
                <w:rFonts w:eastAsia="Calibri"/>
                <w:kern w:val="2"/>
                <w:sz w:val="20"/>
                <w:szCs w:val="20"/>
                <w:lang w:val="en-US" w:bidi="en-US"/>
                <w14:ligatures w14:val="standardContextual"/>
              </w:rPr>
              <w:t>I</w:t>
            </w:r>
            <w:r w:rsidRPr="005A5E4E">
              <w:rPr>
                <w:rFonts w:eastAsia="Calibri"/>
                <w:kern w:val="2"/>
                <w:sz w:val="20"/>
                <w:szCs w:val="20"/>
                <w:lang w:val="ru-RU" w:bidi="en-US"/>
                <w14:ligatures w14:val="standardContextual"/>
              </w:rPr>
              <w:t>», чтобы указать, включено ли конечное использование энергии для обслуживания здания в углеродный показатель.</w:t>
            </w:r>
          </w:p>
          <w:p w14:paraId="328C0F25"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en-US" w:bidi="en-US"/>
                <w14:ligatures w14:val="standardContextual"/>
              </w:rPr>
              <w:t>c</w:t>
            </w:r>
            <w:r w:rsidRPr="005A5E4E">
              <w:rPr>
                <w:rFonts w:eastAsia="Calibri"/>
                <w:kern w:val="2"/>
                <w:sz w:val="20"/>
                <w:szCs w:val="20"/>
                <w:lang w:val="ru-RU" w:bidi="en-US"/>
                <w14:ligatures w14:val="standardContextual"/>
              </w:rPr>
              <w:t xml:space="preserve"> Используйте «</w:t>
            </w:r>
            <w:r w:rsidRPr="005A5E4E">
              <w:rPr>
                <w:rFonts w:eastAsia="Calibri"/>
                <w:kern w:val="2"/>
                <w:sz w:val="20"/>
                <w:szCs w:val="20"/>
                <w:lang w:val="en-US" w:bidi="en-US"/>
                <w14:ligatures w14:val="standardContextual"/>
              </w:rPr>
              <w:t>X</w:t>
            </w:r>
            <w:r w:rsidRPr="005A5E4E">
              <w:rPr>
                <w:rFonts w:eastAsia="Calibri"/>
                <w:kern w:val="2"/>
                <w:sz w:val="20"/>
                <w:szCs w:val="20"/>
                <w:lang w:val="ru-RU" w:bidi="en-US"/>
                <w14:ligatures w14:val="standardContextual"/>
              </w:rPr>
              <w:t>», чтобы указать, измеряется ли конечное использование энергии для обслуживания здания отдельно.</w:t>
            </w:r>
          </w:p>
          <w:p w14:paraId="422DC70C"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en-US" w:bidi="en-US"/>
                <w14:ligatures w14:val="standardContextual"/>
              </w:rPr>
              <w:t>d</w:t>
            </w:r>
            <w:r w:rsidRPr="005A5E4E">
              <w:rPr>
                <w:rFonts w:eastAsia="Calibri"/>
                <w:kern w:val="2"/>
                <w:sz w:val="20"/>
                <w:szCs w:val="20"/>
                <w:lang w:val="ru-RU" w:bidi="en-US"/>
                <w14:ligatures w14:val="standardContextual"/>
              </w:rPr>
              <w:t xml:space="preserve"> Используйте «</w:t>
            </w:r>
            <w:r w:rsidRPr="005A5E4E">
              <w:rPr>
                <w:rFonts w:eastAsia="Calibri"/>
                <w:kern w:val="2"/>
                <w:sz w:val="20"/>
                <w:szCs w:val="20"/>
                <w:lang w:val="en-US" w:bidi="en-US"/>
                <w14:ligatures w14:val="standardContextual"/>
              </w:rPr>
              <w:t>M</w:t>
            </w:r>
            <w:r w:rsidRPr="005A5E4E">
              <w:rPr>
                <w:rFonts w:eastAsia="Calibri"/>
                <w:kern w:val="2"/>
                <w:sz w:val="20"/>
                <w:szCs w:val="20"/>
                <w:lang w:val="ru-RU" w:bidi="en-US"/>
                <w14:ligatures w14:val="standardContextual"/>
              </w:rPr>
              <w:t>» или «</w:t>
            </w:r>
            <w:r w:rsidRPr="005A5E4E">
              <w:rPr>
                <w:rFonts w:eastAsia="Calibri"/>
                <w:kern w:val="2"/>
                <w:sz w:val="20"/>
                <w:szCs w:val="20"/>
                <w:lang w:val="en-US" w:bidi="en-US"/>
                <w14:ligatures w14:val="standardContextual"/>
              </w:rPr>
              <w:t>E</w:t>
            </w:r>
            <w:r w:rsidRPr="005A5E4E">
              <w:rPr>
                <w:rFonts w:eastAsia="Calibri"/>
                <w:kern w:val="2"/>
                <w:sz w:val="20"/>
                <w:szCs w:val="20"/>
                <w:lang w:val="ru-RU" w:bidi="en-US"/>
                <w14:ligatures w14:val="standardContextual"/>
              </w:rPr>
              <w:t>», чтобы указать, основано ли конечное использование поставленной энергии на измерении или оценке.</w:t>
            </w:r>
          </w:p>
          <w:p w14:paraId="7139F192" w14:textId="77777777" w:rsidR="005A5E4E" w:rsidRPr="005A5E4E" w:rsidRDefault="005A5E4E" w:rsidP="005A5E4E">
            <w:pPr>
              <w:widowControl/>
              <w:autoSpaceDE/>
              <w:autoSpaceDN/>
              <w:ind w:firstLine="708"/>
              <w:rPr>
                <w:rFonts w:eastAsia="Calibri"/>
                <w:kern w:val="2"/>
                <w:sz w:val="20"/>
                <w:szCs w:val="20"/>
                <w:lang w:val="ru-RU" w:bidi="en-US"/>
                <w14:ligatures w14:val="standardContextual"/>
              </w:rPr>
            </w:pPr>
            <w:r w:rsidRPr="005A5E4E">
              <w:rPr>
                <w:rFonts w:eastAsia="Calibri"/>
                <w:kern w:val="2"/>
                <w:sz w:val="20"/>
                <w:szCs w:val="20"/>
                <w:lang w:val="en-US" w:bidi="en-US"/>
                <w14:ligatures w14:val="standardContextual"/>
              </w:rPr>
              <w:t>e</w:t>
            </w:r>
            <w:r w:rsidRPr="005A5E4E">
              <w:rPr>
                <w:rFonts w:eastAsia="Calibri"/>
                <w:kern w:val="2"/>
                <w:sz w:val="20"/>
                <w:szCs w:val="20"/>
                <w:lang w:val="ru-RU" w:bidi="en-US"/>
                <w14:ligatures w14:val="standardContextual"/>
              </w:rPr>
              <w:t xml:space="preserve"> В отчете может быть указан энергоноситель для каждого конечного использования энергии, если он известен.</w:t>
            </w:r>
            <w:bookmarkEnd w:id="4"/>
          </w:p>
        </w:tc>
      </w:tr>
    </w:tbl>
    <w:p w14:paraId="52553C74" w14:textId="35153E09" w:rsidR="00F15973" w:rsidRDefault="00F15973" w:rsidP="007508E6">
      <w:pPr>
        <w:pStyle w:val="a3"/>
        <w:tabs>
          <w:tab w:val="left" w:pos="851"/>
        </w:tabs>
        <w:spacing w:before="2"/>
        <w:ind w:firstLine="567"/>
        <w:jc w:val="both"/>
        <w:rPr>
          <w:lang w:val="ru-RU"/>
        </w:rPr>
      </w:pPr>
    </w:p>
    <w:p w14:paraId="0AF9B78A" w14:textId="4DFB19D8" w:rsidR="00F15973" w:rsidRPr="005A5E4E" w:rsidRDefault="005A5E4E" w:rsidP="005A5E4E">
      <w:pPr>
        <w:pStyle w:val="a3"/>
        <w:tabs>
          <w:tab w:val="left" w:pos="851"/>
        </w:tabs>
        <w:spacing w:before="2"/>
        <w:jc w:val="center"/>
        <w:rPr>
          <w:b/>
          <w:lang w:val="ru-RU"/>
        </w:rPr>
      </w:pPr>
      <w:r w:rsidRPr="005A5E4E">
        <w:rPr>
          <w:b/>
          <w:lang w:val="ru-RU"/>
        </w:rPr>
        <w:t>Таблица 2 - Список конечного использования энергии, включенный в углеродную метрику для CM2</w:t>
      </w:r>
    </w:p>
    <w:p w14:paraId="75BB82A0" w14:textId="57310A3F" w:rsidR="00F15973" w:rsidRDefault="00F15973" w:rsidP="007508E6">
      <w:pPr>
        <w:pStyle w:val="a3"/>
        <w:tabs>
          <w:tab w:val="left" w:pos="851"/>
        </w:tabs>
        <w:spacing w:before="2"/>
        <w:ind w:firstLine="567"/>
        <w:jc w:val="both"/>
        <w:rPr>
          <w:lang w:val="ru-RU"/>
        </w:rPr>
      </w:pPr>
    </w:p>
    <w:tbl>
      <w:tblPr>
        <w:tblOverlap w:val="never"/>
        <w:tblW w:w="9748" w:type="dxa"/>
        <w:tblLayout w:type="fixed"/>
        <w:tblCellMar>
          <w:left w:w="10" w:type="dxa"/>
          <w:right w:w="10" w:type="dxa"/>
        </w:tblCellMar>
        <w:tblLook w:val="04A0" w:firstRow="1" w:lastRow="0" w:firstColumn="1" w:lastColumn="0" w:noHBand="0" w:noVBand="1"/>
      </w:tblPr>
      <w:tblGrid>
        <w:gridCol w:w="480"/>
        <w:gridCol w:w="1138"/>
        <w:gridCol w:w="1747"/>
        <w:gridCol w:w="1315"/>
        <w:gridCol w:w="1195"/>
        <w:gridCol w:w="1310"/>
        <w:gridCol w:w="1387"/>
        <w:gridCol w:w="1176"/>
      </w:tblGrid>
      <w:tr w:rsidR="005A5E4E" w:rsidRPr="005A5E4E" w14:paraId="0D953203" w14:textId="77777777" w:rsidTr="005A5E4E">
        <w:trPr>
          <w:trHeight w:hRule="exact" w:val="754"/>
        </w:trPr>
        <w:tc>
          <w:tcPr>
            <w:tcW w:w="480" w:type="dxa"/>
            <w:tcBorders>
              <w:top w:val="single" w:sz="4" w:space="0" w:color="auto"/>
              <w:left w:val="single" w:sz="4" w:space="0" w:color="auto"/>
            </w:tcBorders>
            <w:shd w:val="clear" w:color="auto" w:fill="FFFFFF"/>
          </w:tcPr>
          <w:p w14:paraId="3A61D69F" w14:textId="77777777" w:rsidR="005A5E4E" w:rsidRPr="005A5E4E" w:rsidRDefault="005A5E4E" w:rsidP="005A5E4E">
            <w:pPr>
              <w:widowControl/>
              <w:autoSpaceDE/>
              <w:autoSpaceDN/>
              <w:ind w:firstLine="708"/>
              <w:jc w:val="both"/>
              <w:rPr>
                <w:rFonts w:eastAsia="Calibri"/>
                <w:kern w:val="2"/>
                <w:sz w:val="20"/>
                <w:szCs w:val="20"/>
                <w:lang w:val="ru-RU"/>
                <w14:ligatures w14:val="standardContextual"/>
              </w:rPr>
            </w:pPr>
          </w:p>
        </w:tc>
        <w:tc>
          <w:tcPr>
            <w:tcW w:w="2885" w:type="dxa"/>
            <w:gridSpan w:val="2"/>
            <w:tcBorders>
              <w:top w:val="single" w:sz="4" w:space="0" w:color="auto"/>
              <w:left w:val="single" w:sz="4" w:space="0" w:color="auto"/>
              <w:bottom w:val="single" w:sz="4" w:space="0" w:color="auto"/>
            </w:tcBorders>
            <w:shd w:val="clear" w:color="auto" w:fill="FFFFFF"/>
          </w:tcPr>
          <w:p w14:paraId="56736F59" w14:textId="77777777" w:rsidR="005A5E4E" w:rsidRPr="005A5E4E" w:rsidRDefault="005A5E4E" w:rsidP="005A5E4E">
            <w:pPr>
              <w:widowControl/>
              <w:autoSpaceDE/>
              <w:autoSpaceDN/>
              <w:jc w:val="center"/>
              <w:rPr>
                <w:rFonts w:eastAsia="Calibri"/>
                <w:kern w:val="2"/>
                <w:sz w:val="20"/>
                <w:szCs w:val="20"/>
                <w:lang w:val="ru-RU" w:bidi="en-US"/>
                <w14:ligatures w14:val="standardContextual"/>
              </w:rPr>
            </w:pPr>
            <w:r w:rsidRPr="005A5E4E">
              <w:rPr>
                <w:rFonts w:eastAsia="Calibri"/>
                <w:bCs/>
                <w:kern w:val="2"/>
                <w:sz w:val="20"/>
                <w:szCs w:val="20"/>
                <w:lang w:val="ru-RU" w:bidi="en-US"/>
                <w14:ligatures w14:val="standardContextual"/>
              </w:rPr>
              <w:t>Строительные услуги, связанные с потреблением энергии</w:t>
            </w:r>
          </w:p>
        </w:tc>
        <w:tc>
          <w:tcPr>
            <w:tcW w:w="1315" w:type="dxa"/>
            <w:tcBorders>
              <w:top w:val="single" w:sz="4" w:space="0" w:color="auto"/>
              <w:left w:val="single" w:sz="4" w:space="0" w:color="auto"/>
              <w:bottom w:val="single" w:sz="4" w:space="0" w:color="auto"/>
            </w:tcBorders>
            <w:shd w:val="clear" w:color="auto" w:fill="FFFFFF"/>
          </w:tcPr>
          <w:p w14:paraId="25837E27"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ru-RU" w:bidi="en-US"/>
                <w14:ligatures w14:val="standardContextual"/>
              </w:rPr>
              <w:t>Присутствует в здании</w:t>
            </w:r>
            <w:r w:rsidRPr="005A5E4E">
              <w:rPr>
                <w:rFonts w:eastAsia="Calibri"/>
                <w:kern w:val="2"/>
                <w:sz w:val="20"/>
                <w:szCs w:val="20"/>
                <w:vertAlign w:val="superscript"/>
                <w:lang w:val="ru-RU" w:bidi="en-US"/>
                <w14:ligatures w14:val="standardContextual"/>
              </w:rPr>
              <w:t>a</w:t>
            </w:r>
          </w:p>
        </w:tc>
        <w:tc>
          <w:tcPr>
            <w:tcW w:w="1195" w:type="dxa"/>
            <w:tcBorders>
              <w:top w:val="single" w:sz="4" w:space="0" w:color="auto"/>
              <w:left w:val="single" w:sz="4" w:space="0" w:color="auto"/>
              <w:bottom w:val="single" w:sz="4" w:space="0" w:color="auto"/>
            </w:tcBorders>
            <w:shd w:val="clear" w:color="auto" w:fill="FFFFFF"/>
          </w:tcPr>
          <w:p w14:paraId="408B6952"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en-US" w:bidi="en-US"/>
                <w14:ligatures w14:val="standardContextual"/>
              </w:rPr>
              <w:t xml:space="preserve">Включено в CM </w:t>
            </w:r>
            <w:r w:rsidRPr="005A5E4E">
              <w:rPr>
                <w:rFonts w:eastAsia="Calibri"/>
                <w:kern w:val="2"/>
                <w:sz w:val="20"/>
                <w:szCs w:val="20"/>
                <w:vertAlign w:val="superscript"/>
                <w:lang w:val="en-US" w:bidi="en-US"/>
                <w14:ligatures w14:val="standardContextual"/>
              </w:rPr>
              <w:t>b</w:t>
            </w:r>
          </w:p>
        </w:tc>
        <w:tc>
          <w:tcPr>
            <w:tcW w:w="1310" w:type="dxa"/>
            <w:tcBorders>
              <w:top w:val="single" w:sz="4" w:space="0" w:color="auto"/>
              <w:left w:val="single" w:sz="4" w:space="0" w:color="auto"/>
              <w:bottom w:val="single" w:sz="4" w:space="0" w:color="auto"/>
            </w:tcBorders>
            <w:shd w:val="clear" w:color="auto" w:fill="FFFFFF"/>
          </w:tcPr>
          <w:p w14:paraId="3F544FBF"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ru-RU" w:bidi="en-US"/>
                <w14:ligatures w14:val="standardContextual"/>
              </w:rPr>
              <w:t xml:space="preserve">Отдельно измеряется </w:t>
            </w:r>
            <w:r w:rsidRPr="005A5E4E">
              <w:rPr>
                <w:rFonts w:eastAsia="Calibri"/>
                <w:kern w:val="2"/>
                <w:sz w:val="20"/>
                <w:szCs w:val="20"/>
                <w:vertAlign w:val="superscript"/>
                <w:lang w:val="ru-RU" w:bidi="en-US"/>
                <w14:ligatures w14:val="standardContextual"/>
              </w:rPr>
              <w:t>c</w:t>
            </w:r>
          </w:p>
        </w:tc>
        <w:tc>
          <w:tcPr>
            <w:tcW w:w="1387" w:type="dxa"/>
            <w:tcBorders>
              <w:top w:val="single" w:sz="4" w:space="0" w:color="auto"/>
              <w:left w:val="single" w:sz="4" w:space="0" w:color="auto"/>
              <w:bottom w:val="single" w:sz="4" w:space="0" w:color="auto"/>
            </w:tcBorders>
            <w:shd w:val="clear" w:color="auto" w:fill="FFFFFF"/>
          </w:tcPr>
          <w:p w14:paraId="20842DE0"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ru-RU" w:bidi="en-US"/>
                <w14:ligatures w14:val="standardContextual"/>
              </w:rPr>
              <w:t xml:space="preserve">Измеренный или предполагаемый </w:t>
            </w:r>
            <w:r w:rsidRPr="005A5E4E">
              <w:rPr>
                <w:rFonts w:eastAsia="Calibri"/>
                <w:kern w:val="2"/>
                <w:sz w:val="20"/>
                <w:szCs w:val="20"/>
                <w:vertAlign w:val="superscript"/>
                <w:lang w:val="ru-RU" w:bidi="en-US"/>
                <w14:ligatures w14:val="standardContextual"/>
              </w:rPr>
              <w:t>d</w:t>
            </w:r>
          </w:p>
        </w:tc>
        <w:tc>
          <w:tcPr>
            <w:tcW w:w="1176" w:type="dxa"/>
            <w:tcBorders>
              <w:top w:val="single" w:sz="4" w:space="0" w:color="auto"/>
              <w:left w:val="single" w:sz="4" w:space="0" w:color="auto"/>
              <w:bottom w:val="single" w:sz="4" w:space="0" w:color="auto"/>
              <w:right w:val="single" w:sz="4" w:space="0" w:color="auto"/>
            </w:tcBorders>
            <w:shd w:val="clear" w:color="auto" w:fill="FFFFFF"/>
            <w:vAlign w:val="bottom"/>
          </w:tcPr>
          <w:p w14:paraId="09E0BBE7" w14:textId="77777777" w:rsidR="005A5E4E" w:rsidRPr="005A5E4E" w:rsidRDefault="005A5E4E" w:rsidP="005A5E4E">
            <w:pPr>
              <w:widowControl/>
              <w:autoSpaceDE/>
              <w:autoSpaceDN/>
              <w:jc w:val="center"/>
              <w:rPr>
                <w:rFonts w:eastAsia="Calibri"/>
                <w:kern w:val="2"/>
                <w:sz w:val="20"/>
                <w:szCs w:val="20"/>
                <w:lang w:val="en-US" w:bidi="en-US"/>
                <w14:ligatures w14:val="standardContextual"/>
              </w:rPr>
            </w:pPr>
            <w:r w:rsidRPr="005A5E4E">
              <w:rPr>
                <w:rFonts w:eastAsia="Calibri"/>
                <w:bCs/>
                <w:kern w:val="2"/>
                <w:sz w:val="20"/>
                <w:szCs w:val="20"/>
                <w:lang w:val="en-US" w:bidi="en-US"/>
                <w14:ligatures w14:val="standardContextual"/>
              </w:rPr>
              <w:t xml:space="preserve">Энергоноситель, если известен </w:t>
            </w:r>
            <w:r w:rsidRPr="005A5E4E">
              <w:rPr>
                <w:rFonts w:eastAsia="Calibri"/>
                <w:kern w:val="2"/>
                <w:sz w:val="20"/>
                <w:szCs w:val="20"/>
                <w:vertAlign w:val="superscript"/>
                <w:lang w:val="en-US" w:bidi="en-US"/>
                <w14:ligatures w14:val="standardContextual"/>
              </w:rPr>
              <w:t>e</w:t>
            </w:r>
          </w:p>
        </w:tc>
      </w:tr>
      <w:tr w:rsidR="005A5E4E" w:rsidRPr="005A5E4E" w14:paraId="7A7F984E" w14:textId="77777777" w:rsidTr="005A5E4E">
        <w:trPr>
          <w:trHeight w:hRule="exact" w:val="302"/>
        </w:trPr>
        <w:tc>
          <w:tcPr>
            <w:tcW w:w="480" w:type="dxa"/>
            <w:tcBorders>
              <w:top w:val="single" w:sz="4" w:space="0" w:color="auto"/>
              <w:left w:val="single" w:sz="4" w:space="0" w:color="auto"/>
            </w:tcBorders>
            <w:shd w:val="clear" w:color="auto" w:fill="FFFFFF"/>
            <w:vAlign w:val="bottom"/>
          </w:tcPr>
          <w:p w14:paraId="2FAC4D3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w:t>
            </w:r>
          </w:p>
        </w:tc>
        <w:tc>
          <w:tcPr>
            <w:tcW w:w="1138" w:type="dxa"/>
            <w:vMerge w:val="restart"/>
            <w:tcBorders>
              <w:top w:val="single" w:sz="4" w:space="0" w:color="auto"/>
              <w:left w:val="single" w:sz="4" w:space="0" w:color="auto"/>
            </w:tcBorders>
            <w:shd w:val="clear" w:color="auto" w:fill="FFFFFF"/>
          </w:tcPr>
          <w:p w14:paraId="001A422C"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Энергопотребление, связанное со строительством</w:t>
            </w:r>
          </w:p>
        </w:tc>
        <w:tc>
          <w:tcPr>
            <w:tcW w:w="1747" w:type="dxa"/>
            <w:tcBorders>
              <w:top w:val="single" w:sz="4" w:space="0" w:color="auto"/>
              <w:left w:val="single" w:sz="4" w:space="0" w:color="auto"/>
            </w:tcBorders>
            <w:shd w:val="clear" w:color="auto" w:fill="FFFFFF"/>
          </w:tcPr>
          <w:p w14:paraId="0A693EA5"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Отопление помещений</w:t>
            </w:r>
          </w:p>
        </w:tc>
        <w:tc>
          <w:tcPr>
            <w:tcW w:w="1315" w:type="dxa"/>
            <w:tcBorders>
              <w:top w:val="single" w:sz="4" w:space="0" w:color="auto"/>
              <w:left w:val="single" w:sz="4" w:space="0" w:color="auto"/>
            </w:tcBorders>
            <w:shd w:val="clear" w:color="auto" w:fill="FFFFFF"/>
          </w:tcPr>
          <w:p w14:paraId="0294FD5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28C69ED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66C8CFA4"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40D2A43D"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6BF393F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3BAD4DD0" w14:textId="77777777" w:rsidTr="005A5E4E">
        <w:trPr>
          <w:trHeight w:hRule="exact" w:val="307"/>
        </w:trPr>
        <w:tc>
          <w:tcPr>
            <w:tcW w:w="480" w:type="dxa"/>
            <w:tcBorders>
              <w:top w:val="single" w:sz="4" w:space="0" w:color="auto"/>
              <w:left w:val="single" w:sz="4" w:space="0" w:color="auto"/>
            </w:tcBorders>
            <w:shd w:val="clear" w:color="auto" w:fill="FFFFFF"/>
            <w:vAlign w:val="bottom"/>
          </w:tcPr>
          <w:p w14:paraId="0C02F009"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2</w:t>
            </w:r>
          </w:p>
        </w:tc>
        <w:tc>
          <w:tcPr>
            <w:tcW w:w="1138" w:type="dxa"/>
            <w:vMerge/>
            <w:tcBorders>
              <w:left w:val="single" w:sz="4" w:space="0" w:color="auto"/>
            </w:tcBorders>
            <w:shd w:val="clear" w:color="auto" w:fill="FFFFFF"/>
          </w:tcPr>
          <w:p w14:paraId="67BF3AF2"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E45402A"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Охлаждение помещений</w:t>
            </w:r>
          </w:p>
        </w:tc>
        <w:tc>
          <w:tcPr>
            <w:tcW w:w="1315" w:type="dxa"/>
            <w:tcBorders>
              <w:top w:val="single" w:sz="4" w:space="0" w:color="auto"/>
              <w:left w:val="single" w:sz="4" w:space="0" w:color="auto"/>
            </w:tcBorders>
            <w:shd w:val="clear" w:color="auto" w:fill="FFFFFF"/>
          </w:tcPr>
          <w:p w14:paraId="31BB5477"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7AA41E76"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05318EC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593F3026"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6827030F"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6DF6A844" w14:textId="77777777" w:rsidTr="005A5E4E">
        <w:trPr>
          <w:trHeight w:hRule="exact" w:val="302"/>
        </w:trPr>
        <w:tc>
          <w:tcPr>
            <w:tcW w:w="480" w:type="dxa"/>
            <w:tcBorders>
              <w:top w:val="single" w:sz="4" w:space="0" w:color="auto"/>
              <w:left w:val="single" w:sz="4" w:space="0" w:color="auto"/>
            </w:tcBorders>
            <w:shd w:val="clear" w:color="auto" w:fill="FFFFFF"/>
          </w:tcPr>
          <w:p w14:paraId="028EE59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3</w:t>
            </w:r>
          </w:p>
        </w:tc>
        <w:tc>
          <w:tcPr>
            <w:tcW w:w="1138" w:type="dxa"/>
            <w:vMerge/>
            <w:tcBorders>
              <w:left w:val="single" w:sz="4" w:space="0" w:color="auto"/>
            </w:tcBorders>
            <w:shd w:val="clear" w:color="auto" w:fill="FFFFFF"/>
          </w:tcPr>
          <w:p w14:paraId="3F0B11E6"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6BA6CF1"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Движение воздуха</w:t>
            </w:r>
          </w:p>
        </w:tc>
        <w:tc>
          <w:tcPr>
            <w:tcW w:w="1315" w:type="dxa"/>
            <w:tcBorders>
              <w:top w:val="single" w:sz="4" w:space="0" w:color="auto"/>
              <w:left w:val="single" w:sz="4" w:space="0" w:color="auto"/>
            </w:tcBorders>
            <w:shd w:val="clear" w:color="auto" w:fill="FFFFFF"/>
          </w:tcPr>
          <w:p w14:paraId="58F20F7F"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594972F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71CB98C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2AB04B6E"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484A85A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0FBC5BAE" w14:textId="77777777" w:rsidTr="005A5E4E">
        <w:trPr>
          <w:trHeight w:hRule="exact" w:val="302"/>
        </w:trPr>
        <w:tc>
          <w:tcPr>
            <w:tcW w:w="480" w:type="dxa"/>
            <w:tcBorders>
              <w:top w:val="single" w:sz="4" w:space="0" w:color="auto"/>
              <w:left w:val="single" w:sz="4" w:space="0" w:color="auto"/>
            </w:tcBorders>
            <w:shd w:val="clear" w:color="auto" w:fill="FFFFFF"/>
          </w:tcPr>
          <w:p w14:paraId="2AA22CE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4</w:t>
            </w:r>
          </w:p>
        </w:tc>
        <w:tc>
          <w:tcPr>
            <w:tcW w:w="1138" w:type="dxa"/>
            <w:vMerge/>
            <w:tcBorders>
              <w:left w:val="single" w:sz="4" w:space="0" w:color="auto"/>
            </w:tcBorders>
            <w:shd w:val="clear" w:color="auto" w:fill="FFFFFF"/>
          </w:tcPr>
          <w:p w14:paraId="2AA202B9"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44F3466"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ГВС</w:t>
            </w:r>
          </w:p>
        </w:tc>
        <w:tc>
          <w:tcPr>
            <w:tcW w:w="1315" w:type="dxa"/>
            <w:tcBorders>
              <w:top w:val="single" w:sz="4" w:space="0" w:color="auto"/>
              <w:left w:val="single" w:sz="4" w:space="0" w:color="auto"/>
            </w:tcBorders>
            <w:shd w:val="clear" w:color="auto" w:fill="FFFFFF"/>
          </w:tcPr>
          <w:p w14:paraId="0D99E19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636FD144"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53BC0A2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6FDD411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16171CE6"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7FAACB0C" w14:textId="77777777" w:rsidTr="005A5E4E">
        <w:trPr>
          <w:trHeight w:hRule="exact" w:val="744"/>
        </w:trPr>
        <w:tc>
          <w:tcPr>
            <w:tcW w:w="480" w:type="dxa"/>
            <w:tcBorders>
              <w:top w:val="single" w:sz="4" w:space="0" w:color="auto"/>
              <w:left w:val="single" w:sz="4" w:space="0" w:color="auto"/>
            </w:tcBorders>
            <w:shd w:val="clear" w:color="auto" w:fill="FFFFFF"/>
          </w:tcPr>
          <w:p w14:paraId="4815D78F"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5</w:t>
            </w:r>
          </w:p>
        </w:tc>
        <w:tc>
          <w:tcPr>
            <w:tcW w:w="1138" w:type="dxa"/>
            <w:vMerge/>
            <w:tcBorders>
              <w:left w:val="single" w:sz="4" w:space="0" w:color="auto"/>
            </w:tcBorders>
            <w:shd w:val="clear" w:color="auto" w:fill="FFFFFF"/>
          </w:tcPr>
          <w:p w14:paraId="08FB6F61"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30EC9B54" w14:textId="77777777" w:rsidR="005A5E4E" w:rsidRPr="005A5E4E" w:rsidRDefault="005A5E4E" w:rsidP="005A5E4E">
            <w:pPr>
              <w:widowControl/>
              <w:autoSpaceDE/>
              <w:autoSpaceDN/>
              <w:ind w:firstLine="74"/>
              <w:jc w:val="both"/>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Освещение для основных функций здания (стационарное освещение и т. д.)</w:t>
            </w:r>
          </w:p>
        </w:tc>
        <w:tc>
          <w:tcPr>
            <w:tcW w:w="1315" w:type="dxa"/>
            <w:tcBorders>
              <w:top w:val="single" w:sz="4" w:space="0" w:color="auto"/>
              <w:left w:val="single" w:sz="4" w:space="0" w:color="auto"/>
            </w:tcBorders>
            <w:shd w:val="clear" w:color="auto" w:fill="FFFFFF"/>
          </w:tcPr>
          <w:p w14:paraId="000FBD1C"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195" w:type="dxa"/>
            <w:tcBorders>
              <w:top w:val="single" w:sz="4" w:space="0" w:color="auto"/>
              <w:left w:val="single" w:sz="4" w:space="0" w:color="auto"/>
            </w:tcBorders>
            <w:shd w:val="clear" w:color="auto" w:fill="FFFFFF"/>
          </w:tcPr>
          <w:p w14:paraId="76D69B9B"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310" w:type="dxa"/>
            <w:tcBorders>
              <w:top w:val="single" w:sz="4" w:space="0" w:color="auto"/>
              <w:left w:val="single" w:sz="4" w:space="0" w:color="auto"/>
            </w:tcBorders>
            <w:shd w:val="clear" w:color="auto" w:fill="FFFFFF"/>
          </w:tcPr>
          <w:p w14:paraId="221C919B"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387" w:type="dxa"/>
            <w:tcBorders>
              <w:top w:val="single" w:sz="4" w:space="0" w:color="auto"/>
              <w:left w:val="single" w:sz="4" w:space="0" w:color="auto"/>
            </w:tcBorders>
            <w:shd w:val="clear" w:color="auto" w:fill="FFFFFF"/>
          </w:tcPr>
          <w:p w14:paraId="3D0AB802"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5F41F041"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r>
      <w:tr w:rsidR="005A5E4E" w:rsidRPr="005A5E4E" w14:paraId="3740490F" w14:textId="77777777" w:rsidTr="00CE2356">
        <w:trPr>
          <w:trHeight w:hRule="exact" w:val="1040"/>
        </w:trPr>
        <w:tc>
          <w:tcPr>
            <w:tcW w:w="480" w:type="dxa"/>
            <w:tcBorders>
              <w:top w:val="single" w:sz="4" w:space="0" w:color="auto"/>
              <w:left w:val="single" w:sz="4" w:space="0" w:color="auto"/>
            </w:tcBorders>
            <w:shd w:val="clear" w:color="auto" w:fill="FFFFFF"/>
          </w:tcPr>
          <w:p w14:paraId="563C789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6</w:t>
            </w:r>
          </w:p>
        </w:tc>
        <w:tc>
          <w:tcPr>
            <w:tcW w:w="1138" w:type="dxa"/>
            <w:vMerge/>
            <w:tcBorders>
              <w:left w:val="single" w:sz="4" w:space="0" w:color="auto"/>
            </w:tcBorders>
            <w:shd w:val="clear" w:color="auto" w:fill="FFFFFF"/>
          </w:tcPr>
          <w:p w14:paraId="68EBA5DA"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33468A57" w14:textId="77777777" w:rsidR="005A5E4E" w:rsidRPr="005A5E4E" w:rsidRDefault="005A5E4E" w:rsidP="005A5E4E">
            <w:pPr>
              <w:widowControl/>
              <w:autoSpaceDE/>
              <w:autoSpaceDN/>
              <w:ind w:firstLine="74"/>
              <w:jc w:val="both"/>
              <w:rPr>
                <w:rFonts w:eastAsia="Calibri"/>
                <w:kern w:val="2"/>
                <w:sz w:val="20"/>
                <w:szCs w:val="20"/>
                <w:lang w:val="ru-RU" w:bidi="en-US"/>
                <w14:ligatures w14:val="standardContextual"/>
              </w:rPr>
            </w:pPr>
            <w:r w:rsidRPr="005A5E4E">
              <w:rPr>
                <w:rFonts w:eastAsia="Calibri"/>
                <w:kern w:val="2"/>
                <w:sz w:val="20"/>
                <w:szCs w:val="20"/>
                <w:lang w:val="ru-RU"/>
                <w14:ligatures w14:val="standardContextual"/>
              </w:rPr>
              <w:t>Вспомогательная энергия (например, для тепловых насосов)</w:t>
            </w:r>
          </w:p>
        </w:tc>
        <w:tc>
          <w:tcPr>
            <w:tcW w:w="1315" w:type="dxa"/>
            <w:tcBorders>
              <w:top w:val="single" w:sz="4" w:space="0" w:color="auto"/>
              <w:left w:val="single" w:sz="4" w:space="0" w:color="auto"/>
            </w:tcBorders>
            <w:shd w:val="clear" w:color="auto" w:fill="FFFFFF"/>
          </w:tcPr>
          <w:p w14:paraId="343605E5"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195" w:type="dxa"/>
            <w:tcBorders>
              <w:top w:val="single" w:sz="4" w:space="0" w:color="auto"/>
              <w:left w:val="single" w:sz="4" w:space="0" w:color="auto"/>
            </w:tcBorders>
            <w:shd w:val="clear" w:color="auto" w:fill="FFFFFF"/>
          </w:tcPr>
          <w:p w14:paraId="178CF750"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310" w:type="dxa"/>
            <w:tcBorders>
              <w:top w:val="single" w:sz="4" w:space="0" w:color="auto"/>
              <w:left w:val="single" w:sz="4" w:space="0" w:color="auto"/>
            </w:tcBorders>
            <w:shd w:val="clear" w:color="auto" w:fill="FFFFFF"/>
          </w:tcPr>
          <w:p w14:paraId="15F878BA"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387" w:type="dxa"/>
            <w:tcBorders>
              <w:top w:val="single" w:sz="4" w:space="0" w:color="auto"/>
              <w:left w:val="single" w:sz="4" w:space="0" w:color="auto"/>
            </w:tcBorders>
            <w:shd w:val="clear" w:color="auto" w:fill="FFFFFF"/>
          </w:tcPr>
          <w:p w14:paraId="783C480A"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3BA4AAFC" w14:textId="77777777" w:rsidR="005A5E4E" w:rsidRPr="005A5E4E" w:rsidRDefault="005A5E4E" w:rsidP="005A5E4E">
            <w:pPr>
              <w:widowControl/>
              <w:autoSpaceDE/>
              <w:autoSpaceDN/>
              <w:ind w:firstLine="708"/>
              <w:jc w:val="both"/>
              <w:rPr>
                <w:rFonts w:eastAsia="Calibri"/>
                <w:kern w:val="2"/>
                <w:sz w:val="20"/>
                <w:szCs w:val="20"/>
                <w:lang w:val="ru-RU" w:bidi="en-US"/>
                <w14:ligatures w14:val="standardContextual"/>
              </w:rPr>
            </w:pPr>
          </w:p>
        </w:tc>
      </w:tr>
      <w:tr w:rsidR="005A5E4E" w:rsidRPr="005A5E4E" w14:paraId="50E79A0C" w14:textId="77777777" w:rsidTr="005A5E4E">
        <w:trPr>
          <w:trHeight w:hRule="exact" w:val="523"/>
        </w:trPr>
        <w:tc>
          <w:tcPr>
            <w:tcW w:w="480" w:type="dxa"/>
            <w:tcBorders>
              <w:top w:val="single" w:sz="4" w:space="0" w:color="auto"/>
              <w:left w:val="single" w:sz="4" w:space="0" w:color="auto"/>
            </w:tcBorders>
            <w:shd w:val="clear" w:color="auto" w:fill="FFFFFF"/>
          </w:tcPr>
          <w:p w14:paraId="383F912D"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7</w:t>
            </w:r>
          </w:p>
        </w:tc>
        <w:tc>
          <w:tcPr>
            <w:tcW w:w="1138" w:type="dxa"/>
            <w:vMerge/>
            <w:tcBorders>
              <w:left w:val="single" w:sz="4" w:space="0" w:color="auto"/>
            </w:tcBorders>
            <w:shd w:val="clear" w:color="auto" w:fill="FFFFFF"/>
          </w:tcPr>
          <w:p w14:paraId="79B1452F"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0B8141D"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Крытый транспорт</w:t>
            </w:r>
          </w:p>
        </w:tc>
        <w:tc>
          <w:tcPr>
            <w:tcW w:w="1315" w:type="dxa"/>
            <w:tcBorders>
              <w:top w:val="single" w:sz="4" w:space="0" w:color="auto"/>
              <w:left w:val="single" w:sz="4" w:space="0" w:color="auto"/>
            </w:tcBorders>
            <w:shd w:val="clear" w:color="auto" w:fill="FFFFFF"/>
          </w:tcPr>
          <w:p w14:paraId="50E84FB6"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7B46D547"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6770EEA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7280E2E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558E588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4D609EB3" w14:textId="77777777" w:rsidTr="005A5E4E">
        <w:trPr>
          <w:trHeight w:hRule="exact" w:val="523"/>
        </w:trPr>
        <w:tc>
          <w:tcPr>
            <w:tcW w:w="480" w:type="dxa"/>
            <w:tcBorders>
              <w:top w:val="single" w:sz="4" w:space="0" w:color="auto"/>
              <w:left w:val="single" w:sz="4" w:space="0" w:color="auto"/>
            </w:tcBorders>
            <w:shd w:val="clear" w:color="auto" w:fill="FFFFFF"/>
          </w:tcPr>
          <w:p w14:paraId="600D981F"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8</w:t>
            </w:r>
          </w:p>
        </w:tc>
        <w:tc>
          <w:tcPr>
            <w:tcW w:w="1138" w:type="dxa"/>
            <w:vMerge/>
            <w:tcBorders>
              <w:left w:val="single" w:sz="4" w:space="0" w:color="auto"/>
            </w:tcBorders>
            <w:shd w:val="clear" w:color="auto" w:fill="FFFFFF"/>
          </w:tcPr>
          <w:p w14:paraId="0491CE55"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68A54A06"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Вспомогательные устройства здания</w:t>
            </w:r>
          </w:p>
        </w:tc>
        <w:tc>
          <w:tcPr>
            <w:tcW w:w="1315" w:type="dxa"/>
            <w:tcBorders>
              <w:top w:val="single" w:sz="4" w:space="0" w:color="auto"/>
              <w:left w:val="single" w:sz="4" w:space="0" w:color="auto"/>
            </w:tcBorders>
            <w:shd w:val="clear" w:color="auto" w:fill="FFFFFF"/>
          </w:tcPr>
          <w:p w14:paraId="2815BC6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64E93DF7"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62FB0D5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543A951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6675B9A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02B64822" w14:textId="77777777" w:rsidTr="005A5E4E">
        <w:trPr>
          <w:trHeight w:hRule="exact" w:val="523"/>
        </w:trPr>
        <w:tc>
          <w:tcPr>
            <w:tcW w:w="480" w:type="dxa"/>
            <w:tcBorders>
              <w:top w:val="single" w:sz="4" w:space="0" w:color="auto"/>
              <w:left w:val="single" w:sz="4" w:space="0" w:color="auto"/>
            </w:tcBorders>
            <w:shd w:val="clear" w:color="auto" w:fill="FFFFFF"/>
            <w:vAlign w:val="center"/>
          </w:tcPr>
          <w:p w14:paraId="0EB5211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9</w:t>
            </w:r>
          </w:p>
        </w:tc>
        <w:tc>
          <w:tcPr>
            <w:tcW w:w="1138" w:type="dxa"/>
            <w:vMerge w:val="restart"/>
            <w:tcBorders>
              <w:top w:val="single" w:sz="4" w:space="0" w:color="auto"/>
              <w:left w:val="single" w:sz="4" w:space="0" w:color="auto"/>
            </w:tcBorders>
            <w:shd w:val="clear" w:color="auto" w:fill="FFFFFF"/>
            <w:vAlign w:val="center"/>
          </w:tcPr>
          <w:p w14:paraId="55C3C7BF" w14:textId="77777777" w:rsidR="005A5E4E" w:rsidRPr="005A5E4E" w:rsidRDefault="005A5E4E" w:rsidP="005A5E4E">
            <w:pPr>
              <w:widowControl/>
              <w:autoSpaceDE/>
              <w:autoSpaceDN/>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Использование энергии пользователем (примеры)</w:t>
            </w:r>
          </w:p>
        </w:tc>
        <w:tc>
          <w:tcPr>
            <w:tcW w:w="1747" w:type="dxa"/>
            <w:tcBorders>
              <w:top w:val="single" w:sz="4" w:space="0" w:color="auto"/>
              <w:left w:val="single" w:sz="4" w:space="0" w:color="auto"/>
            </w:tcBorders>
            <w:shd w:val="clear" w:color="auto" w:fill="FFFFFF"/>
          </w:tcPr>
          <w:p w14:paraId="52D2DA67"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Подключаемое дополнительное освещение</w:t>
            </w:r>
          </w:p>
        </w:tc>
        <w:tc>
          <w:tcPr>
            <w:tcW w:w="1315" w:type="dxa"/>
            <w:tcBorders>
              <w:top w:val="single" w:sz="4" w:space="0" w:color="auto"/>
              <w:left w:val="single" w:sz="4" w:space="0" w:color="auto"/>
            </w:tcBorders>
            <w:shd w:val="clear" w:color="auto" w:fill="FFFFFF"/>
          </w:tcPr>
          <w:p w14:paraId="7E11907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02DFE00E"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61A31CD3"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4995BD2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108613E7"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26F24C7E" w14:textId="77777777" w:rsidTr="005A5E4E">
        <w:trPr>
          <w:trHeight w:hRule="exact" w:val="523"/>
        </w:trPr>
        <w:tc>
          <w:tcPr>
            <w:tcW w:w="480" w:type="dxa"/>
            <w:tcBorders>
              <w:top w:val="single" w:sz="4" w:space="0" w:color="auto"/>
              <w:left w:val="single" w:sz="4" w:space="0" w:color="auto"/>
            </w:tcBorders>
            <w:shd w:val="clear" w:color="auto" w:fill="FFFFFF"/>
            <w:vAlign w:val="center"/>
          </w:tcPr>
          <w:p w14:paraId="25F9F13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10</w:t>
            </w:r>
          </w:p>
        </w:tc>
        <w:tc>
          <w:tcPr>
            <w:tcW w:w="1138" w:type="dxa"/>
            <w:vMerge/>
            <w:tcBorders>
              <w:left w:val="single" w:sz="4" w:space="0" w:color="auto"/>
            </w:tcBorders>
            <w:shd w:val="clear" w:color="auto" w:fill="FFFFFF"/>
            <w:vAlign w:val="center"/>
          </w:tcPr>
          <w:p w14:paraId="00A7423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BA41F29"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Бытовая/офисная техника</w:t>
            </w:r>
          </w:p>
        </w:tc>
        <w:tc>
          <w:tcPr>
            <w:tcW w:w="1315" w:type="dxa"/>
            <w:tcBorders>
              <w:top w:val="single" w:sz="4" w:space="0" w:color="auto"/>
              <w:left w:val="single" w:sz="4" w:space="0" w:color="auto"/>
            </w:tcBorders>
            <w:shd w:val="clear" w:color="auto" w:fill="FFFFFF"/>
          </w:tcPr>
          <w:p w14:paraId="524C1FF1"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4D7240CC"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332CA4F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52C206F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78927DD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4EC00C16" w14:textId="77777777" w:rsidTr="005A5E4E">
        <w:trPr>
          <w:trHeight w:hRule="exact" w:val="302"/>
        </w:trPr>
        <w:tc>
          <w:tcPr>
            <w:tcW w:w="480" w:type="dxa"/>
            <w:tcBorders>
              <w:top w:val="single" w:sz="4" w:space="0" w:color="auto"/>
              <w:left w:val="single" w:sz="4" w:space="0" w:color="auto"/>
            </w:tcBorders>
            <w:shd w:val="clear" w:color="auto" w:fill="FFFFFF"/>
            <w:vAlign w:val="bottom"/>
          </w:tcPr>
          <w:p w14:paraId="386D37D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11</w:t>
            </w:r>
          </w:p>
        </w:tc>
        <w:tc>
          <w:tcPr>
            <w:tcW w:w="1138" w:type="dxa"/>
            <w:vMerge/>
            <w:tcBorders>
              <w:left w:val="single" w:sz="4" w:space="0" w:color="auto"/>
            </w:tcBorders>
            <w:shd w:val="clear" w:color="auto" w:fill="FFFFFF"/>
            <w:vAlign w:val="center"/>
          </w:tcPr>
          <w:p w14:paraId="51042A8A"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27E0DE81"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Холодильник</w:t>
            </w:r>
          </w:p>
        </w:tc>
        <w:tc>
          <w:tcPr>
            <w:tcW w:w="1315" w:type="dxa"/>
            <w:tcBorders>
              <w:top w:val="single" w:sz="4" w:space="0" w:color="auto"/>
              <w:left w:val="single" w:sz="4" w:space="0" w:color="auto"/>
            </w:tcBorders>
            <w:shd w:val="clear" w:color="auto" w:fill="FFFFFF"/>
          </w:tcPr>
          <w:p w14:paraId="78C4C3B1"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2F944C6C"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67448D1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4BE5C4F5"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48C1D2C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6584BA92" w14:textId="77777777" w:rsidTr="005A5E4E">
        <w:trPr>
          <w:trHeight w:hRule="exact" w:val="523"/>
        </w:trPr>
        <w:tc>
          <w:tcPr>
            <w:tcW w:w="480" w:type="dxa"/>
            <w:tcBorders>
              <w:top w:val="single" w:sz="4" w:space="0" w:color="auto"/>
              <w:left w:val="single" w:sz="4" w:space="0" w:color="auto"/>
            </w:tcBorders>
            <w:shd w:val="clear" w:color="auto" w:fill="FFFFFF"/>
            <w:vAlign w:val="center"/>
          </w:tcPr>
          <w:p w14:paraId="389C822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12</w:t>
            </w:r>
          </w:p>
        </w:tc>
        <w:tc>
          <w:tcPr>
            <w:tcW w:w="1138" w:type="dxa"/>
            <w:vMerge/>
            <w:tcBorders>
              <w:left w:val="single" w:sz="4" w:space="0" w:color="auto"/>
            </w:tcBorders>
            <w:shd w:val="clear" w:color="auto" w:fill="FFFFFF"/>
            <w:vAlign w:val="center"/>
          </w:tcPr>
          <w:p w14:paraId="6739198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149565AE"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Устройства в дата-центре</w:t>
            </w:r>
          </w:p>
        </w:tc>
        <w:tc>
          <w:tcPr>
            <w:tcW w:w="1315" w:type="dxa"/>
            <w:tcBorders>
              <w:top w:val="single" w:sz="4" w:space="0" w:color="auto"/>
              <w:left w:val="single" w:sz="4" w:space="0" w:color="auto"/>
            </w:tcBorders>
            <w:shd w:val="clear" w:color="auto" w:fill="FFFFFF"/>
          </w:tcPr>
          <w:p w14:paraId="426A6D9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07FA5E12"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2AF79ED3"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7894C6A9"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7E964291"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5058E6DB" w14:textId="77777777" w:rsidTr="005A5E4E">
        <w:trPr>
          <w:trHeight w:hRule="exact" w:val="922"/>
        </w:trPr>
        <w:tc>
          <w:tcPr>
            <w:tcW w:w="480" w:type="dxa"/>
            <w:tcBorders>
              <w:top w:val="single" w:sz="4" w:space="0" w:color="auto"/>
              <w:left w:val="single" w:sz="4" w:space="0" w:color="auto"/>
            </w:tcBorders>
            <w:shd w:val="clear" w:color="auto" w:fill="FFFFFF"/>
            <w:vAlign w:val="center"/>
          </w:tcPr>
          <w:p w14:paraId="2FF663A8"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13</w:t>
            </w:r>
          </w:p>
        </w:tc>
        <w:tc>
          <w:tcPr>
            <w:tcW w:w="1138" w:type="dxa"/>
            <w:vMerge/>
            <w:tcBorders>
              <w:left w:val="single" w:sz="4" w:space="0" w:color="auto"/>
            </w:tcBorders>
            <w:shd w:val="clear" w:color="auto" w:fill="FFFFFF"/>
            <w:vAlign w:val="center"/>
          </w:tcPr>
          <w:p w14:paraId="1A59FE19"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tcBorders>
            <w:shd w:val="clear" w:color="auto" w:fill="FFFFFF"/>
          </w:tcPr>
          <w:p w14:paraId="0975C54D" w14:textId="77777777" w:rsidR="005A5E4E" w:rsidRPr="005A5E4E" w:rsidRDefault="005A5E4E" w:rsidP="005A5E4E">
            <w:pPr>
              <w:widowControl/>
              <w:autoSpaceDE/>
              <w:autoSpaceDN/>
              <w:ind w:firstLine="74"/>
              <w:jc w:val="both"/>
              <w:rPr>
                <w:rFonts w:eastAsia="Calibri"/>
                <w:kern w:val="2"/>
                <w:sz w:val="20"/>
                <w:szCs w:val="20"/>
                <w:lang w:val="en-US" w:bidi="en-US"/>
                <w14:ligatures w14:val="standardContextual"/>
              </w:rPr>
            </w:pPr>
            <w:r w:rsidRPr="005A5E4E">
              <w:rPr>
                <w:rFonts w:eastAsia="Calibri"/>
                <w:kern w:val="2"/>
                <w:sz w:val="20"/>
                <w:szCs w:val="20"/>
                <w:lang w:val="ru-RU"/>
                <w14:ligatures w14:val="standardContextual"/>
              </w:rPr>
              <w:t>Другие специальные функциональные устройства</w:t>
            </w:r>
          </w:p>
        </w:tc>
        <w:tc>
          <w:tcPr>
            <w:tcW w:w="1315" w:type="dxa"/>
            <w:tcBorders>
              <w:top w:val="single" w:sz="4" w:space="0" w:color="auto"/>
              <w:left w:val="single" w:sz="4" w:space="0" w:color="auto"/>
            </w:tcBorders>
            <w:shd w:val="clear" w:color="auto" w:fill="FFFFFF"/>
          </w:tcPr>
          <w:p w14:paraId="061EC1A4"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tcBorders>
            <w:shd w:val="clear" w:color="auto" w:fill="FFFFFF"/>
          </w:tcPr>
          <w:p w14:paraId="64F7599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tcBorders>
            <w:shd w:val="clear" w:color="auto" w:fill="FFFFFF"/>
          </w:tcPr>
          <w:p w14:paraId="0033D0DE"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tcBorders>
            <w:shd w:val="clear" w:color="auto" w:fill="FFFFFF"/>
          </w:tcPr>
          <w:p w14:paraId="5EE0892C"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right w:val="single" w:sz="4" w:space="0" w:color="auto"/>
            </w:tcBorders>
            <w:shd w:val="clear" w:color="auto" w:fill="FFFFFF"/>
          </w:tcPr>
          <w:p w14:paraId="66FB437C"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r w:rsidR="005A5E4E" w:rsidRPr="005A5E4E" w14:paraId="0E5FC1A3" w14:textId="77777777" w:rsidTr="005A5E4E">
        <w:trPr>
          <w:trHeight w:hRule="exact" w:val="317"/>
        </w:trPr>
        <w:tc>
          <w:tcPr>
            <w:tcW w:w="480" w:type="dxa"/>
            <w:tcBorders>
              <w:top w:val="single" w:sz="4" w:space="0" w:color="auto"/>
              <w:left w:val="single" w:sz="4" w:space="0" w:color="auto"/>
              <w:bottom w:val="single" w:sz="4" w:space="0" w:color="auto"/>
            </w:tcBorders>
            <w:shd w:val="clear" w:color="auto" w:fill="FFFFFF"/>
            <w:vAlign w:val="center"/>
          </w:tcPr>
          <w:p w14:paraId="7D9D2E3B"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14</w:t>
            </w:r>
          </w:p>
        </w:tc>
        <w:tc>
          <w:tcPr>
            <w:tcW w:w="1138" w:type="dxa"/>
            <w:vMerge/>
            <w:tcBorders>
              <w:left w:val="single" w:sz="4" w:space="0" w:color="auto"/>
              <w:bottom w:val="single" w:sz="4" w:space="0" w:color="auto"/>
            </w:tcBorders>
            <w:shd w:val="clear" w:color="auto" w:fill="FFFFFF"/>
            <w:vAlign w:val="center"/>
          </w:tcPr>
          <w:p w14:paraId="1203830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747" w:type="dxa"/>
            <w:tcBorders>
              <w:top w:val="single" w:sz="4" w:space="0" w:color="auto"/>
              <w:left w:val="single" w:sz="4" w:space="0" w:color="auto"/>
              <w:bottom w:val="single" w:sz="4" w:space="0" w:color="auto"/>
            </w:tcBorders>
            <w:shd w:val="clear" w:color="auto" w:fill="FFFFFF"/>
            <w:vAlign w:val="bottom"/>
          </w:tcPr>
          <w:p w14:paraId="2BC54A54"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r w:rsidRPr="005A5E4E">
              <w:rPr>
                <w:rFonts w:eastAsia="Calibri"/>
                <w:kern w:val="2"/>
                <w:sz w:val="20"/>
                <w:szCs w:val="20"/>
                <w:lang w:val="en-US" w:bidi="en-US"/>
                <w14:ligatures w14:val="standardContextual"/>
              </w:rPr>
              <w:tab/>
            </w:r>
          </w:p>
        </w:tc>
        <w:tc>
          <w:tcPr>
            <w:tcW w:w="1315" w:type="dxa"/>
            <w:tcBorders>
              <w:top w:val="single" w:sz="4" w:space="0" w:color="auto"/>
              <w:left w:val="single" w:sz="4" w:space="0" w:color="auto"/>
              <w:bottom w:val="single" w:sz="4" w:space="0" w:color="auto"/>
            </w:tcBorders>
            <w:shd w:val="clear" w:color="auto" w:fill="FFFFFF"/>
          </w:tcPr>
          <w:p w14:paraId="4AC13C40"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95" w:type="dxa"/>
            <w:tcBorders>
              <w:top w:val="single" w:sz="4" w:space="0" w:color="auto"/>
              <w:left w:val="single" w:sz="4" w:space="0" w:color="auto"/>
              <w:bottom w:val="single" w:sz="4" w:space="0" w:color="auto"/>
            </w:tcBorders>
            <w:shd w:val="clear" w:color="auto" w:fill="FFFFFF"/>
          </w:tcPr>
          <w:p w14:paraId="723144E1"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10" w:type="dxa"/>
            <w:tcBorders>
              <w:top w:val="single" w:sz="4" w:space="0" w:color="auto"/>
              <w:left w:val="single" w:sz="4" w:space="0" w:color="auto"/>
              <w:bottom w:val="single" w:sz="4" w:space="0" w:color="auto"/>
            </w:tcBorders>
            <w:shd w:val="clear" w:color="auto" w:fill="FFFFFF"/>
          </w:tcPr>
          <w:p w14:paraId="672C5F93"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387" w:type="dxa"/>
            <w:tcBorders>
              <w:top w:val="single" w:sz="4" w:space="0" w:color="auto"/>
              <w:left w:val="single" w:sz="4" w:space="0" w:color="auto"/>
              <w:bottom w:val="single" w:sz="4" w:space="0" w:color="auto"/>
            </w:tcBorders>
            <w:shd w:val="clear" w:color="auto" w:fill="FFFFFF"/>
          </w:tcPr>
          <w:p w14:paraId="2C5B83B6"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4DD8B9E1" w14:textId="77777777" w:rsidR="005A5E4E" w:rsidRPr="005A5E4E" w:rsidRDefault="005A5E4E" w:rsidP="005A5E4E">
            <w:pPr>
              <w:widowControl/>
              <w:autoSpaceDE/>
              <w:autoSpaceDN/>
              <w:ind w:firstLine="708"/>
              <w:jc w:val="both"/>
              <w:rPr>
                <w:rFonts w:eastAsia="Calibri"/>
                <w:kern w:val="2"/>
                <w:sz w:val="20"/>
                <w:szCs w:val="20"/>
                <w:lang w:val="en-US" w:bidi="en-US"/>
                <w14:ligatures w14:val="standardContextual"/>
              </w:rPr>
            </w:pPr>
          </w:p>
        </w:tc>
      </w:tr>
    </w:tbl>
    <w:p w14:paraId="0F63071B" w14:textId="7E2800F0" w:rsidR="005A5E4E" w:rsidRDefault="005A5E4E" w:rsidP="007508E6">
      <w:pPr>
        <w:pStyle w:val="a3"/>
        <w:tabs>
          <w:tab w:val="left" w:pos="851"/>
        </w:tabs>
        <w:spacing w:before="2"/>
        <w:ind w:firstLine="567"/>
        <w:jc w:val="both"/>
        <w:rPr>
          <w:lang w:val="ru-RU"/>
        </w:rPr>
      </w:pPr>
    </w:p>
    <w:p w14:paraId="08BABDC7" w14:textId="77777777" w:rsidR="005A5E4E" w:rsidRPr="005A5E4E" w:rsidRDefault="005A5E4E" w:rsidP="005A5E4E">
      <w:pPr>
        <w:pStyle w:val="a3"/>
        <w:tabs>
          <w:tab w:val="left" w:pos="851"/>
        </w:tabs>
        <w:spacing w:before="2"/>
        <w:ind w:firstLine="567"/>
        <w:jc w:val="both"/>
        <w:rPr>
          <w:sz w:val="20"/>
          <w:lang w:val="ru-RU"/>
        </w:rPr>
      </w:pPr>
      <w:r w:rsidRPr="005A5E4E">
        <w:rPr>
          <w:sz w:val="20"/>
          <w:lang w:val="ru-RU"/>
        </w:rPr>
        <w:t>a Используйте «P», чтобы указать, имеются ли в здании инженерные коммуникации.</w:t>
      </w:r>
    </w:p>
    <w:p w14:paraId="7F0F3BE1" w14:textId="77777777" w:rsidR="005A5E4E" w:rsidRPr="005A5E4E" w:rsidRDefault="005A5E4E" w:rsidP="005A5E4E">
      <w:pPr>
        <w:pStyle w:val="a3"/>
        <w:tabs>
          <w:tab w:val="left" w:pos="851"/>
        </w:tabs>
        <w:spacing w:before="2"/>
        <w:ind w:firstLine="567"/>
        <w:jc w:val="both"/>
        <w:rPr>
          <w:sz w:val="20"/>
          <w:lang w:val="ru-RU"/>
        </w:rPr>
      </w:pPr>
      <w:r w:rsidRPr="005A5E4E">
        <w:rPr>
          <w:sz w:val="20"/>
          <w:lang w:val="ru-RU"/>
        </w:rPr>
        <w:t>b Используйте «I», чтобы указать, включено ли конечное использование энергии для обслуживания здания в углеродный показатель.</w:t>
      </w:r>
    </w:p>
    <w:p w14:paraId="0679169C" w14:textId="77777777" w:rsidR="005A5E4E" w:rsidRPr="005A5E4E" w:rsidRDefault="005A5E4E" w:rsidP="005A5E4E">
      <w:pPr>
        <w:pStyle w:val="a3"/>
        <w:tabs>
          <w:tab w:val="left" w:pos="851"/>
        </w:tabs>
        <w:spacing w:before="2"/>
        <w:ind w:firstLine="567"/>
        <w:jc w:val="both"/>
        <w:rPr>
          <w:sz w:val="20"/>
          <w:lang w:val="ru-RU"/>
        </w:rPr>
      </w:pPr>
      <w:r w:rsidRPr="005A5E4E">
        <w:rPr>
          <w:sz w:val="20"/>
          <w:lang w:val="ru-RU"/>
        </w:rPr>
        <w:t>c Используйте «X», чтобы указать, измеряется ли конечное использование энергии для обслуживания здания отдельно.</w:t>
      </w:r>
    </w:p>
    <w:p w14:paraId="6E65197D" w14:textId="77777777" w:rsidR="005A5E4E" w:rsidRPr="005A5E4E" w:rsidRDefault="005A5E4E" w:rsidP="005A5E4E">
      <w:pPr>
        <w:pStyle w:val="a3"/>
        <w:tabs>
          <w:tab w:val="left" w:pos="851"/>
        </w:tabs>
        <w:spacing w:before="2"/>
        <w:ind w:firstLine="567"/>
        <w:jc w:val="both"/>
        <w:rPr>
          <w:sz w:val="20"/>
          <w:lang w:val="ru-RU"/>
        </w:rPr>
      </w:pPr>
      <w:r w:rsidRPr="005A5E4E">
        <w:rPr>
          <w:sz w:val="20"/>
          <w:lang w:val="ru-RU"/>
        </w:rPr>
        <w:t>d Используйте «M» или «E», чтобы указать, основано ли конечное использование поставленной энергии на измерении или оценке.</w:t>
      </w:r>
    </w:p>
    <w:p w14:paraId="5FB8E52E" w14:textId="378FC0CE" w:rsidR="005A5E4E" w:rsidRPr="005A5E4E" w:rsidRDefault="005A5E4E" w:rsidP="005A5E4E">
      <w:pPr>
        <w:pStyle w:val="a3"/>
        <w:tabs>
          <w:tab w:val="left" w:pos="851"/>
        </w:tabs>
        <w:spacing w:before="2"/>
        <w:ind w:firstLine="567"/>
        <w:jc w:val="both"/>
        <w:rPr>
          <w:sz w:val="20"/>
          <w:lang w:val="ru-RU"/>
        </w:rPr>
      </w:pPr>
      <w:r w:rsidRPr="005A5E4E">
        <w:rPr>
          <w:sz w:val="20"/>
          <w:lang w:val="ru-RU"/>
        </w:rPr>
        <w:t>e В отчете может быть указан энергоноситель для каждого конечного использования энергии, если он известен.</w:t>
      </w:r>
    </w:p>
    <w:p w14:paraId="6B7A8F0F" w14:textId="62F07F43" w:rsidR="005A5E4E" w:rsidRDefault="005A5E4E" w:rsidP="007508E6">
      <w:pPr>
        <w:pStyle w:val="a3"/>
        <w:tabs>
          <w:tab w:val="left" w:pos="851"/>
        </w:tabs>
        <w:spacing w:before="2"/>
        <w:ind w:firstLine="567"/>
        <w:jc w:val="both"/>
        <w:rPr>
          <w:lang w:val="ru-RU"/>
        </w:rPr>
      </w:pPr>
    </w:p>
    <w:p w14:paraId="3F4F1D35" w14:textId="23A80DC9" w:rsidR="005A5E4E" w:rsidRPr="007020DD" w:rsidRDefault="007020DD" w:rsidP="007020DD">
      <w:pPr>
        <w:pStyle w:val="a3"/>
        <w:tabs>
          <w:tab w:val="left" w:pos="851"/>
        </w:tabs>
        <w:spacing w:before="2"/>
        <w:jc w:val="center"/>
        <w:rPr>
          <w:b/>
          <w:lang w:val="ru-RU"/>
        </w:rPr>
      </w:pPr>
      <w:r w:rsidRPr="007020DD">
        <w:rPr>
          <w:b/>
          <w:lang w:val="ru-RU"/>
        </w:rPr>
        <w:lastRenderedPageBreak/>
        <w:t>Таблица 3 - Список конечного использования энергии, включенный в углеродную метрику для CM3</w:t>
      </w:r>
    </w:p>
    <w:p w14:paraId="4D1AC926" w14:textId="0B6D4A48" w:rsidR="005A5E4E" w:rsidRDefault="005A5E4E" w:rsidP="007508E6">
      <w:pPr>
        <w:pStyle w:val="a3"/>
        <w:tabs>
          <w:tab w:val="left" w:pos="851"/>
        </w:tabs>
        <w:spacing w:before="2"/>
        <w:ind w:firstLine="567"/>
        <w:jc w:val="both"/>
        <w:rPr>
          <w:lang w:val="ru-RU"/>
        </w:rPr>
      </w:pPr>
    </w:p>
    <w:tbl>
      <w:tblPr>
        <w:tblW w:w="9754" w:type="dxa"/>
        <w:tblLayout w:type="fixed"/>
        <w:tblCellMar>
          <w:left w:w="10" w:type="dxa"/>
          <w:right w:w="10" w:type="dxa"/>
        </w:tblCellMar>
        <w:tblLook w:val="04A0" w:firstRow="1" w:lastRow="0" w:firstColumn="1" w:lastColumn="0" w:noHBand="0" w:noVBand="1"/>
      </w:tblPr>
      <w:tblGrid>
        <w:gridCol w:w="485"/>
        <w:gridCol w:w="1046"/>
        <w:gridCol w:w="1862"/>
        <w:gridCol w:w="1325"/>
        <w:gridCol w:w="1205"/>
        <w:gridCol w:w="1320"/>
        <w:gridCol w:w="1325"/>
        <w:gridCol w:w="1186"/>
      </w:tblGrid>
      <w:tr w:rsidR="007020DD" w:rsidRPr="007020DD" w14:paraId="41481CA6" w14:textId="77777777" w:rsidTr="00352B64">
        <w:trPr>
          <w:trHeight w:hRule="exact" w:val="754"/>
        </w:trPr>
        <w:tc>
          <w:tcPr>
            <w:tcW w:w="485" w:type="dxa"/>
            <w:tcBorders>
              <w:top w:val="single" w:sz="4" w:space="0" w:color="auto"/>
              <w:left w:val="single" w:sz="4" w:space="0" w:color="auto"/>
            </w:tcBorders>
            <w:shd w:val="clear" w:color="auto" w:fill="FFFFFF"/>
          </w:tcPr>
          <w:p w14:paraId="1F25C6E0"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2908" w:type="dxa"/>
            <w:gridSpan w:val="2"/>
            <w:tcBorders>
              <w:top w:val="single" w:sz="4" w:space="0" w:color="auto"/>
              <w:left w:val="single" w:sz="4" w:space="0" w:color="auto"/>
            </w:tcBorders>
            <w:shd w:val="clear" w:color="auto" w:fill="FFFFFF"/>
          </w:tcPr>
          <w:p w14:paraId="074B4B82" w14:textId="77777777" w:rsidR="007020DD" w:rsidRPr="007020DD" w:rsidRDefault="007020DD" w:rsidP="007020DD">
            <w:pPr>
              <w:widowControl/>
              <w:autoSpaceDE/>
              <w:autoSpaceDN/>
              <w:rPr>
                <w:rFonts w:eastAsia="Calibri"/>
                <w:kern w:val="2"/>
                <w:sz w:val="20"/>
                <w:szCs w:val="20"/>
                <w:lang w:val="ru-RU"/>
                <w14:ligatures w14:val="standardContextual"/>
              </w:rPr>
            </w:pPr>
            <w:r w:rsidRPr="007020DD">
              <w:rPr>
                <w:rFonts w:eastAsia="Calibri"/>
                <w:bCs/>
                <w:kern w:val="2"/>
                <w:sz w:val="20"/>
                <w:szCs w:val="20"/>
                <w:lang w:val="ru-RU"/>
                <w14:ligatures w14:val="standardContextual"/>
              </w:rPr>
              <w:t>Строительные услуги, связанные с потреблением энергии</w:t>
            </w:r>
          </w:p>
        </w:tc>
        <w:tc>
          <w:tcPr>
            <w:tcW w:w="1325" w:type="dxa"/>
            <w:tcBorders>
              <w:top w:val="single" w:sz="4" w:space="0" w:color="auto"/>
              <w:left w:val="single" w:sz="4" w:space="0" w:color="auto"/>
            </w:tcBorders>
            <w:shd w:val="clear" w:color="auto" w:fill="FFFFFF"/>
          </w:tcPr>
          <w:p w14:paraId="6E9C5C51" w14:textId="77777777" w:rsidR="007020DD" w:rsidRPr="007020DD" w:rsidRDefault="007020DD" w:rsidP="007020DD">
            <w:pPr>
              <w:widowControl/>
              <w:autoSpaceDE/>
              <w:autoSpaceDN/>
              <w:rPr>
                <w:rFonts w:eastAsia="Calibri"/>
                <w:kern w:val="2"/>
                <w:sz w:val="20"/>
                <w:szCs w:val="20"/>
                <w:lang w:val="en-US" w:bidi="en-US"/>
                <w14:ligatures w14:val="standardContextual"/>
              </w:rPr>
            </w:pPr>
            <w:r w:rsidRPr="007020DD">
              <w:rPr>
                <w:rFonts w:eastAsia="Calibri"/>
                <w:bCs/>
                <w:kern w:val="2"/>
                <w:sz w:val="20"/>
                <w:szCs w:val="20"/>
                <w:lang w:val="ru-RU"/>
                <w14:ligatures w14:val="standardContextual"/>
              </w:rPr>
              <w:t>Присутствует в здании</w:t>
            </w:r>
            <w:r w:rsidRPr="007020DD">
              <w:rPr>
                <w:rFonts w:eastAsia="Calibri"/>
                <w:kern w:val="2"/>
                <w:sz w:val="20"/>
                <w:szCs w:val="20"/>
                <w:vertAlign w:val="superscript"/>
                <w:lang w:val="ru-RU"/>
                <w14:ligatures w14:val="standardContextual"/>
              </w:rPr>
              <w:t>a</w:t>
            </w:r>
          </w:p>
        </w:tc>
        <w:tc>
          <w:tcPr>
            <w:tcW w:w="1205" w:type="dxa"/>
            <w:tcBorders>
              <w:top w:val="single" w:sz="4" w:space="0" w:color="auto"/>
              <w:left w:val="single" w:sz="4" w:space="0" w:color="auto"/>
            </w:tcBorders>
            <w:shd w:val="clear" w:color="auto" w:fill="FFFFFF"/>
          </w:tcPr>
          <w:p w14:paraId="7F8E8210" w14:textId="77777777" w:rsidR="007020DD" w:rsidRPr="007020DD" w:rsidRDefault="007020DD" w:rsidP="007020DD">
            <w:pPr>
              <w:widowControl/>
              <w:autoSpaceDE/>
              <w:autoSpaceDN/>
              <w:rPr>
                <w:rFonts w:eastAsia="Calibri"/>
                <w:kern w:val="2"/>
                <w:sz w:val="20"/>
                <w:szCs w:val="20"/>
                <w:lang w:val="en-US" w:bidi="en-US"/>
                <w14:ligatures w14:val="standardContextual"/>
              </w:rPr>
            </w:pPr>
            <w:r w:rsidRPr="007020DD">
              <w:rPr>
                <w:rFonts w:eastAsia="Calibri"/>
                <w:bCs/>
                <w:kern w:val="2"/>
                <w:sz w:val="20"/>
                <w:szCs w:val="20"/>
                <w:lang w:val="en-US" w:bidi="en-US"/>
                <w14:ligatures w14:val="standardContextual"/>
              </w:rPr>
              <w:t xml:space="preserve">Включено в CM </w:t>
            </w:r>
            <w:r w:rsidRPr="007020DD">
              <w:rPr>
                <w:rFonts w:eastAsia="Calibri"/>
                <w:kern w:val="2"/>
                <w:sz w:val="20"/>
                <w:szCs w:val="20"/>
                <w:vertAlign w:val="superscript"/>
                <w:lang w:val="en-US" w:bidi="en-US"/>
                <w14:ligatures w14:val="standardContextual"/>
              </w:rPr>
              <w:t>b</w:t>
            </w:r>
          </w:p>
        </w:tc>
        <w:tc>
          <w:tcPr>
            <w:tcW w:w="1320" w:type="dxa"/>
            <w:tcBorders>
              <w:top w:val="single" w:sz="4" w:space="0" w:color="auto"/>
              <w:left w:val="single" w:sz="4" w:space="0" w:color="auto"/>
            </w:tcBorders>
            <w:shd w:val="clear" w:color="auto" w:fill="FFFFFF"/>
          </w:tcPr>
          <w:p w14:paraId="19209CB8" w14:textId="77777777" w:rsidR="007020DD" w:rsidRPr="007020DD" w:rsidRDefault="007020DD" w:rsidP="007020DD">
            <w:pPr>
              <w:widowControl/>
              <w:autoSpaceDE/>
              <w:autoSpaceDN/>
              <w:rPr>
                <w:rFonts w:eastAsia="Calibri"/>
                <w:kern w:val="2"/>
                <w:sz w:val="20"/>
                <w:szCs w:val="20"/>
                <w:lang w:val="en-US" w:bidi="en-US"/>
                <w14:ligatures w14:val="standardContextual"/>
              </w:rPr>
            </w:pPr>
            <w:r w:rsidRPr="007020DD">
              <w:rPr>
                <w:rFonts w:eastAsia="Calibri"/>
                <w:bCs/>
                <w:kern w:val="2"/>
                <w:sz w:val="20"/>
                <w:szCs w:val="20"/>
                <w:lang w:val="ru-RU"/>
                <w14:ligatures w14:val="standardContextual"/>
              </w:rPr>
              <w:t xml:space="preserve">Отдельно измеряется </w:t>
            </w:r>
            <w:r w:rsidRPr="007020DD">
              <w:rPr>
                <w:rFonts w:eastAsia="Calibri"/>
                <w:kern w:val="2"/>
                <w:sz w:val="20"/>
                <w:szCs w:val="20"/>
                <w:vertAlign w:val="superscript"/>
                <w:lang w:val="ru-RU"/>
                <w14:ligatures w14:val="standardContextual"/>
              </w:rPr>
              <w:t>c</w:t>
            </w:r>
          </w:p>
        </w:tc>
        <w:tc>
          <w:tcPr>
            <w:tcW w:w="1325" w:type="dxa"/>
            <w:tcBorders>
              <w:top w:val="single" w:sz="4" w:space="0" w:color="auto"/>
              <w:left w:val="single" w:sz="4" w:space="0" w:color="auto"/>
            </w:tcBorders>
            <w:shd w:val="clear" w:color="auto" w:fill="FFFFFF"/>
          </w:tcPr>
          <w:p w14:paraId="132910E5" w14:textId="77777777" w:rsidR="007020DD" w:rsidRPr="007020DD" w:rsidRDefault="007020DD" w:rsidP="007020DD">
            <w:pPr>
              <w:widowControl/>
              <w:autoSpaceDE/>
              <w:autoSpaceDN/>
              <w:rPr>
                <w:rFonts w:eastAsia="Calibri"/>
                <w:kern w:val="2"/>
                <w:sz w:val="20"/>
                <w:szCs w:val="20"/>
                <w:lang w:val="en-US" w:bidi="en-US"/>
                <w14:ligatures w14:val="standardContextual"/>
              </w:rPr>
            </w:pPr>
            <w:r w:rsidRPr="007020DD">
              <w:rPr>
                <w:rFonts w:eastAsia="Calibri"/>
                <w:bCs/>
                <w:kern w:val="2"/>
                <w:sz w:val="20"/>
                <w:szCs w:val="20"/>
                <w:lang w:val="ru-RU"/>
                <w14:ligatures w14:val="standardContextual"/>
              </w:rPr>
              <w:t xml:space="preserve">Измеренный или предполагаемый </w:t>
            </w:r>
            <w:r w:rsidRPr="007020DD">
              <w:rPr>
                <w:rFonts w:eastAsia="Calibri"/>
                <w:kern w:val="2"/>
                <w:sz w:val="20"/>
                <w:szCs w:val="20"/>
                <w:vertAlign w:val="superscript"/>
                <w:lang w:val="ru-RU"/>
                <w14:ligatures w14:val="standardContextual"/>
              </w:rPr>
              <w:t>d</w:t>
            </w:r>
          </w:p>
        </w:tc>
        <w:tc>
          <w:tcPr>
            <w:tcW w:w="1186" w:type="dxa"/>
            <w:tcBorders>
              <w:top w:val="single" w:sz="4" w:space="0" w:color="auto"/>
              <w:left w:val="single" w:sz="4" w:space="0" w:color="auto"/>
              <w:right w:val="single" w:sz="4" w:space="0" w:color="auto"/>
            </w:tcBorders>
            <w:shd w:val="clear" w:color="auto" w:fill="FFFFFF"/>
            <w:vAlign w:val="bottom"/>
          </w:tcPr>
          <w:p w14:paraId="2979D0B3" w14:textId="77777777" w:rsidR="007020DD" w:rsidRPr="007020DD" w:rsidRDefault="007020DD" w:rsidP="007020DD">
            <w:pPr>
              <w:widowControl/>
              <w:autoSpaceDE/>
              <w:autoSpaceDN/>
              <w:rPr>
                <w:rFonts w:eastAsia="Calibri"/>
                <w:kern w:val="2"/>
                <w:sz w:val="20"/>
                <w:szCs w:val="20"/>
                <w:lang w:val="en-US" w:bidi="en-US"/>
                <w14:ligatures w14:val="standardContextual"/>
              </w:rPr>
            </w:pPr>
            <w:r w:rsidRPr="007020DD">
              <w:rPr>
                <w:rFonts w:eastAsia="Calibri"/>
                <w:bCs/>
                <w:kern w:val="2"/>
                <w:sz w:val="20"/>
                <w:szCs w:val="20"/>
                <w:lang w:val="en-US" w:bidi="en-US"/>
                <w14:ligatures w14:val="standardContextual"/>
              </w:rPr>
              <w:t xml:space="preserve">Энергоноситель, если известен </w:t>
            </w:r>
            <w:r w:rsidRPr="007020DD">
              <w:rPr>
                <w:rFonts w:eastAsia="Calibri"/>
                <w:kern w:val="2"/>
                <w:sz w:val="20"/>
                <w:szCs w:val="20"/>
                <w:vertAlign w:val="superscript"/>
                <w:lang w:val="en-US" w:bidi="en-US"/>
                <w14:ligatures w14:val="standardContextual"/>
              </w:rPr>
              <w:t>e</w:t>
            </w:r>
          </w:p>
        </w:tc>
      </w:tr>
      <w:tr w:rsidR="007020DD" w:rsidRPr="007020DD" w14:paraId="68735859" w14:textId="77777777" w:rsidTr="00352B64">
        <w:trPr>
          <w:trHeight w:hRule="exact" w:val="302"/>
        </w:trPr>
        <w:tc>
          <w:tcPr>
            <w:tcW w:w="485" w:type="dxa"/>
            <w:tcBorders>
              <w:top w:val="single" w:sz="4" w:space="0" w:color="auto"/>
              <w:left w:val="single" w:sz="4" w:space="0" w:color="auto"/>
            </w:tcBorders>
            <w:shd w:val="clear" w:color="auto" w:fill="FFFFFF"/>
            <w:vAlign w:val="bottom"/>
          </w:tcPr>
          <w:p w14:paraId="067FD9EF"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w:t>
            </w:r>
          </w:p>
        </w:tc>
        <w:tc>
          <w:tcPr>
            <w:tcW w:w="1046" w:type="dxa"/>
            <w:vMerge w:val="restart"/>
            <w:tcBorders>
              <w:top w:val="single" w:sz="4" w:space="0" w:color="auto"/>
              <w:left w:val="single" w:sz="4" w:space="0" w:color="auto"/>
            </w:tcBorders>
            <w:shd w:val="clear" w:color="auto" w:fill="FFFFFF"/>
          </w:tcPr>
          <w:p w14:paraId="71D86031"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Энергопотребление, связанное со строительством</w:t>
            </w:r>
          </w:p>
        </w:tc>
        <w:tc>
          <w:tcPr>
            <w:tcW w:w="1862" w:type="dxa"/>
            <w:tcBorders>
              <w:top w:val="single" w:sz="4" w:space="0" w:color="auto"/>
              <w:left w:val="single" w:sz="4" w:space="0" w:color="auto"/>
            </w:tcBorders>
            <w:shd w:val="clear" w:color="auto" w:fill="FFFFFF"/>
          </w:tcPr>
          <w:p w14:paraId="14EF24C0"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Отопление помещений</w:t>
            </w:r>
          </w:p>
        </w:tc>
        <w:tc>
          <w:tcPr>
            <w:tcW w:w="1325" w:type="dxa"/>
            <w:tcBorders>
              <w:top w:val="single" w:sz="4" w:space="0" w:color="auto"/>
              <w:left w:val="single" w:sz="4" w:space="0" w:color="auto"/>
            </w:tcBorders>
            <w:shd w:val="clear" w:color="auto" w:fill="FFFFFF"/>
          </w:tcPr>
          <w:p w14:paraId="3561916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7B14B47F"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45D6B4A"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6EE9D92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1C3CED9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1E648A11" w14:textId="77777777" w:rsidTr="00352B64">
        <w:trPr>
          <w:trHeight w:hRule="exact" w:val="307"/>
        </w:trPr>
        <w:tc>
          <w:tcPr>
            <w:tcW w:w="485" w:type="dxa"/>
            <w:tcBorders>
              <w:top w:val="single" w:sz="4" w:space="0" w:color="auto"/>
              <w:left w:val="single" w:sz="4" w:space="0" w:color="auto"/>
            </w:tcBorders>
            <w:shd w:val="clear" w:color="auto" w:fill="FFFFFF"/>
            <w:vAlign w:val="bottom"/>
          </w:tcPr>
          <w:p w14:paraId="2C114BC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2</w:t>
            </w:r>
          </w:p>
        </w:tc>
        <w:tc>
          <w:tcPr>
            <w:tcW w:w="1046" w:type="dxa"/>
            <w:vMerge/>
            <w:tcBorders>
              <w:left w:val="single" w:sz="4" w:space="0" w:color="auto"/>
            </w:tcBorders>
            <w:shd w:val="clear" w:color="auto" w:fill="FFFFFF"/>
          </w:tcPr>
          <w:p w14:paraId="2E94543A"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0B700D7D"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Охлаждение помещений</w:t>
            </w:r>
          </w:p>
        </w:tc>
        <w:tc>
          <w:tcPr>
            <w:tcW w:w="1325" w:type="dxa"/>
            <w:tcBorders>
              <w:top w:val="single" w:sz="4" w:space="0" w:color="auto"/>
              <w:left w:val="single" w:sz="4" w:space="0" w:color="auto"/>
            </w:tcBorders>
            <w:shd w:val="clear" w:color="auto" w:fill="FFFFFF"/>
          </w:tcPr>
          <w:p w14:paraId="64C234C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096F6AE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12649A4D"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38803DE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2AD3E77E"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00DCE669" w14:textId="77777777" w:rsidTr="00352B64">
        <w:trPr>
          <w:trHeight w:hRule="exact" w:val="302"/>
        </w:trPr>
        <w:tc>
          <w:tcPr>
            <w:tcW w:w="485" w:type="dxa"/>
            <w:tcBorders>
              <w:top w:val="single" w:sz="4" w:space="0" w:color="auto"/>
              <w:left w:val="single" w:sz="4" w:space="0" w:color="auto"/>
            </w:tcBorders>
            <w:shd w:val="clear" w:color="auto" w:fill="FFFFFF"/>
          </w:tcPr>
          <w:p w14:paraId="121177F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3</w:t>
            </w:r>
          </w:p>
        </w:tc>
        <w:tc>
          <w:tcPr>
            <w:tcW w:w="1046" w:type="dxa"/>
            <w:vMerge/>
            <w:tcBorders>
              <w:left w:val="single" w:sz="4" w:space="0" w:color="auto"/>
            </w:tcBorders>
            <w:shd w:val="clear" w:color="auto" w:fill="FFFFFF"/>
          </w:tcPr>
          <w:p w14:paraId="4334AECD"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5722C769"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Движение воздуха</w:t>
            </w:r>
          </w:p>
        </w:tc>
        <w:tc>
          <w:tcPr>
            <w:tcW w:w="1325" w:type="dxa"/>
            <w:tcBorders>
              <w:top w:val="single" w:sz="4" w:space="0" w:color="auto"/>
              <w:left w:val="single" w:sz="4" w:space="0" w:color="auto"/>
            </w:tcBorders>
            <w:shd w:val="clear" w:color="auto" w:fill="FFFFFF"/>
          </w:tcPr>
          <w:p w14:paraId="6C48F84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4669ED0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8B5E2CD"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24CACF74"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13856E1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11BCBC59" w14:textId="77777777" w:rsidTr="00352B64">
        <w:trPr>
          <w:trHeight w:hRule="exact" w:val="302"/>
        </w:trPr>
        <w:tc>
          <w:tcPr>
            <w:tcW w:w="485" w:type="dxa"/>
            <w:tcBorders>
              <w:top w:val="single" w:sz="4" w:space="0" w:color="auto"/>
              <w:left w:val="single" w:sz="4" w:space="0" w:color="auto"/>
            </w:tcBorders>
            <w:shd w:val="clear" w:color="auto" w:fill="FFFFFF"/>
          </w:tcPr>
          <w:p w14:paraId="3580084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4</w:t>
            </w:r>
          </w:p>
        </w:tc>
        <w:tc>
          <w:tcPr>
            <w:tcW w:w="1046" w:type="dxa"/>
            <w:vMerge/>
            <w:tcBorders>
              <w:left w:val="single" w:sz="4" w:space="0" w:color="auto"/>
            </w:tcBorders>
            <w:shd w:val="clear" w:color="auto" w:fill="FFFFFF"/>
          </w:tcPr>
          <w:p w14:paraId="0BC9BC13"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5540D9A7"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ГВС</w:t>
            </w:r>
          </w:p>
        </w:tc>
        <w:tc>
          <w:tcPr>
            <w:tcW w:w="1325" w:type="dxa"/>
            <w:tcBorders>
              <w:top w:val="single" w:sz="4" w:space="0" w:color="auto"/>
              <w:left w:val="single" w:sz="4" w:space="0" w:color="auto"/>
            </w:tcBorders>
            <w:shd w:val="clear" w:color="auto" w:fill="FFFFFF"/>
          </w:tcPr>
          <w:p w14:paraId="33EAB0B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4D8A162D"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458190F1"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16A24A2A"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6B03F43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440D1D23" w14:textId="77777777" w:rsidTr="00352B64">
        <w:trPr>
          <w:trHeight w:hRule="exact" w:val="744"/>
        </w:trPr>
        <w:tc>
          <w:tcPr>
            <w:tcW w:w="485" w:type="dxa"/>
            <w:tcBorders>
              <w:top w:val="single" w:sz="4" w:space="0" w:color="auto"/>
              <w:left w:val="single" w:sz="4" w:space="0" w:color="auto"/>
            </w:tcBorders>
            <w:shd w:val="clear" w:color="auto" w:fill="FFFFFF"/>
          </w:tcPr>
          <w:p w14:paraId="1092583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5</w:t>
            </w:r>
          </w:p>
        </w:tc>
        <w:tc>
          <w:tcPr>
            <w:tcW w:w="1046" w:type="dxa"/>
            <w:vMerge/>
            <w:tcBorders>
              <w:left w:val="single" w:sz="4" w:space="0" w:color="auto"/>
            </w:tcBorders>
            <w:shd w:val="clear" w:color="auto" w:fill="FFFFFF"/>
          </w:tcPr>
          <w:p w14:paraId="594EB3BB"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3B51FBE7" w14:textId="77777777" w:rsidR="007020DD" w:rsidRPr="007020DD" w:rsidRDefault="007020DD" w:rsidP="007020DD">
            <w:pPr>
              <w:widowControl/>
              <w:autoSpaceDE/>
              <w:autoSpaceDN/>
              <w:ind w:firstLine="161"/>
              <w:rPr>
                <w:rFonts w:eastAsia="Calibri"/>
                <w:kern w:val="2"/>
                <w:sz w:val="20"/>
                <w:szCs w:val="20"/>
                <w:lang w:val="ru-RU" w:bidi="en-US"/>
                <w14:ligatures w14:val="standardContextual"/>
              </w:rPr>
            </w:pPr>
            <w:r w:rsidRPr="007020DD">
              <w:rPr>
                <w:rFonts w:eastAsia="Calibri"/>
                <w:kern w:val="2"/>
                <w:sz w:val="20"/>
                <w:szCs w:val="20"/>
                <w:lang w:val="ru-RU"/>
                <w14:ligatures w14:val="standardContextual"/>
              </w:rPr>
              <w:t>Освещение для основных функций здания (стационарное освещение и т. д.)</w:t>
            </w:r>
          </w:p>
        </w:tc>
        <w:tc>
          <w:tcPr>
            <w:tcW w:w="1325" w:type="dxa"/>
            <w:tcBorders>
              <w:top w:val="single" w:sz="4" w:space="0" w:color="auto"/>
              <w:left w:val="single" w:sz="4" w:space="0" w:color="auto"/>
            </w:tcBorders>
            <w:shd w:val="clear" w:color="auto" w:fill="FFFFFF"/>
          </w:tcPr>
          <w:p w14:paraId="5339A721"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205" w:type="dxa"/>
            <w:tcBorders>
              <w:top w:val="single" w:sz="4" w:space="0" w:color="auto"/>
              <w:left w:val="single" w:sz="4" w:space="0" w:color="auto"/>
            </w:tcBorders>
            <w:shd w:val="clear" w:color="auto" w:fill="FFFFFF"/>
          </w:tcPr>
          <w:p w14:paraId="65CD9180"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320" w:type="dxa"/>
            <w:tcBorders>
              <w:top w:val="single" w:sz="4" w:space="0" w:color="auto"/>
              <w:left w:val="single" w:sz="4" w:space="0" w:color="auto"/>
            </w:tcBorders>
            <w:shd w:val="clear" w:color="auto" w:fill="FFFFFF"/>
          </w:tcPr>
          <w:p w14:paraId="1A53C6A6"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325" w:type="dxa"/>
            <w:tcBorders>
              <w:top w:val="single" w:sz="4" w:space="0" w:color="auto"/>
              <w:left w:val="single" w:sz="4" w:space="0" w:color="auto"/>
            </w:tcBorders>
            <w:shd w:val="clear" w:color="auto" w:fill="FFFFFF"/>
          </w:tcPr>
          <w:p w14:paraId="1AF89E68"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4EE1B5ED"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r>
      <w:tr w:rsidR="007020DD" w:rsidRPr="007020DD" w14:paraId="4E99C474" w14:textId="77777777" w:rsidTr="00352B64">
        <w:trPr>
          <w:trHeight w:hRule="exact" w:val="523"/>
        </w:trPr>
        <w:tc>
          <w:tcPr>
            <w:tcW w:w="485" w:type="dxa"/>
            <w:tcBorders>
              <w:top w:val="single" w:sz="4" w:space="0" w:color="auto"/>
              <w:left w:val="single" w:sz="4" w:space="0" w:color="auto"/>
            </w:tcBorders>
            <w:shd w:val="clear" w:color="auto" w:fill="FFFFFF"/>
          </w:tcPr>
          <w:p w14:paraId="4623B1F7"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6</w:t>
            </w:r>
          </w:p>
        </w:tc>
        <w:tc>
          <w:tcPr>
            <w:tcW w:w="1046" w:type="dxa"/>
            <w:vMerge/>
            <w:tcBorders>
              <w:left w:val="single" w:sz="4" w:space="0" w:color="auto"/>
            </w:tcBorders>
            <w:shd w:val="clear" w:color="auto" w:fill="FFFFFF"/>
          </w:tcPr>
          <w:p w14:paraId="626F19EF"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5B42D16B" w14:textId="77777777" w:rsidR="007020DD" w:rsidRPr="007020DD" w:rsidRDefault="007020DD" w:rsidP="007020DD">
            <w:pPr>
              <w:widowControl/>
              <w:autoSpaceDE/>
              <w:autoSpaceDN/>
              <w:ind w:firstLine="161"/>
              <w:rPr>
                <w:rFonts w:eastAsia="Calibri"/>
                <w:kern w:val="2"/>
                <w:sz w:val="20"/>
                <w:szCs w:val="20"/>
                <w:lang w:val="ru-RU" w:bidi="en-US"/>
                <w14:ligatures w14:val="standardContextual"/>
              </w:rPr>
            </w:pPr>
            <w:r w:rsidRPr="007020DD">
              <w:rPr>
                <w:rFonts w:eastAsia="Calibri"/>
                <w:kern w:val="2"/>
                <w:sz w:val="20"/>
                <w:szCs w:val="20"/>
                <w:lang w:val="ru-RU"/>
                <w14:ligatures w14:val="standardContextual"/>
              </w:rPr>
              <w:t>Вспомогательная энергия (например, для тепловых насосов)</w:t>
            </w:r>
          </w:p>
        </w:tc>
        <w:tc>
          <w:tcPr>
            <w:tcW w:w="1325" w:type="dxa"/>
            <w:tcBorders>
              <w:top w:val="single" w:sz="4" w:space="0" w:color="auto"/>
              <w:left w:val="single" w:sz="4" w:space="0" w:color="auto"/>
            </w:tcBorders>
            <w:shd w:val="clear" w:color="auto" w:fill="FFFFFF"/>
          </w:tcPr>
          <w:p w14:paraId="2D68EFC8"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205" w:type="dxa"/>
            <w:tcBorders>
              <w:top w:val="single" w:sz="4" w:space="0" w:color="auto"/>
              <w:left w:val="single" w:sz="4" w:space="0" w:color="auto"/>
            </w:tcBorders>
            <w:shd w:val="clear" w:color="auto" w:fill="FFFFFF"/>
          </w:tcPr>
          <w:p w14:paraId="2DC39370"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320" w:type="dxa"/>
            <w:tcBorders>
              <w:top w:val="single" w:sz="4" w:space="0" w:color="auto"/>
              <w:left w:val="single" w:sz="4" w:space="0" w:color="auto"/>
            </w:tcBorders>
            <w:shd w:val="clear" w:color="auto" w:fill="FFFFFF"/>
          </w:tcPr>
          <w:p w14:paraId="42FC09FA"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325" w:type="dxa"/>
            <w:tcBorders>
              <w:top w:val="single" w:sz="4" w:space="0" w:color="auto"/>
              <w:left w:val="single" w:sz="4" w:space="0" w:color="auto"/>
            </w:tcBorders>
            <w:shd w:val="clear" w:color="auto" w:fill="FFFFFF"/>
          </w:tcPr>
          <w:p w14:paraId="5A1790F0"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55202E37" w14:textId="77777777" w:rsidR="007020DD" w:rsidRPr="007020DD" w:rsidRDefault="007020DD" w:rsidP="007020DD">
            <w:pPr>
              <w:widowControl/>
              <w:autoSpaceDE/>
              <w:autoSpaceDN/>
              <w:ind w:firstLine="708"/>
              <w:rPr>
                <w:rFonts w:eastAsia="Calibri"/>
                <w:kern w:val="2"/>
                <w:sz w:val="20"/>
                <w:szCs w:val="20"/>
                <w:lang w:val="ru-RU" w:bidi="en-US"/>
                <w14:ligatures w14:val="standardContextual"/>
              </w:rPr>
            </w:pPr>
          </w:p>
        </w:tc>
      </w:tr>
      <w:tr w:rsidR="007020DD" w:rsidRPr="007020DD" w14:paraId="0D4F3976" w14:textId="77777777" w:rsidTr="00352B64">
        <w:trPr>
          <w:trHeight w:hRule="exact" w:val="523"/>
        </w:trPr>
        <w:tc>
          <w:tcPr>
            <w:tcW w:w="485" w:type="dxa"/>
            <w:tcBorders>
              <w:top w:val="single" w:sz="4" w:space="0" w:color="auto"/>
              <w:left w:val="single" w:sz="4" w:space="0" w:color="auto"/>
            </w:tcBorders>
            <w:shd w:val="clear" w:color="auto" w:fill="FFFFFF"/>
          </w:tcPr>
          <w:p w14:paraId="7C12732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7</w:t>
            </w:r>
          </w:p>
        </w:tc>
        <w:tc>
          <w:tcPr>
            <w:tcW w:w="1046" w:type="dxa"/>
            <w:vMerge/>
            <w:tcBorders>
              <w:left w:val="single" w:sz="4" w:space="0" w:color="auto"/>
            </w:tcBorders>
            <w:shd w:val="clear" w:color="auto" w:fill="FFFFFF"/>
          </w:tcPr>
          <w:p w14:paraId="6AD77C6C"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67CD275B"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Крытый транспорт</w:t>
            </w:r>
          </w:p>
        </w:tc>
        <w:tc>
          <w:tcPr>
            <w:tcW w:w="1325" w:type="dxa"/>
            <w:tcBorders>
              <w:top w:val="single" w:sz="4" w:space="0" w:color="auto"/>
              <w:left w:val="single" w:sz="4" w:space="0" w:color="auto"/>
            </w:tcBorders>
            <w:shd w:val="clear" w:color="auto" w:fill="FFFFFF"/>
          </w:tcPr>
          <w:p w14:paraId="446BAC1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71B5ECFB"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B51585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2AB6BE8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3FB7E81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3B436046" w14:textId="77777777" w:rsidTr="00352B64">
        <w:trPr>
          <w:trHeight w:hRule="exact" w:val="523"/>
        </w:trPr>
        <w:tc>
          <w:tcPr>
            <w:tcW w:w="485" w:type="dxa"/>
            <w:tcBorders>
              <w:top w:val="single" w:sz="4" w:space="0" w:color="auto"/>
              <w:left w:val="single" w:sz="4" w:space="0" w:color="auto"/>
            </w:tcBorders>
            <w:shd w:val="clear" w:color="auto" w:fill="FFFFFF"/>
          </w:tcPr>
          <w:p w14:paraId="335C107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8</w:t>
            </w:r>
          </w:p>
        </w:tc>
        <w:tc>
          <w:tcPr>
            <w:tcW w:w="1046" w:type="dxa"/>
            <w:vMerge/>
            <w:tcBorders>
              <w:left w:val="single" w:sz="4" w:space="0" w:color="auto"/>
            </w:tcBorders>
            <w:shd w:val="clear" w:color="auto" w:fill="FFFFFF"/>
          </w:tcPr>
          <w:p w14:paraId="6DEFE889"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27B8CB07"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Вспомогательные устройства здания</w:t>
            </w:r>
          </w:p>
        </w:tc>
        <w:tc>
          <w:tcPr>
            <w:tcW w:w="1325" w:type="dxa"/>
            <w:tcBorders>
              <w:top w:val="single" w:sz="4" w:space="0" w:color="auto"/>
              <w:left w:val="single" w:sz="4" w:space="0" w:color="auto"/>
            </w:tcBorders>
            <w:shd w:val="clear" w:color="auto" w:fill="FFFFFF"/>
          </w:tcPr>
          <w:p w14:paraId="77519DB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111D3F7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2A188FF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0B5811D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4CB0F211"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2FB1FB4B" w14:textId="77777777" w:rsidTr="00352B64">
        <w:trPr>
          <w:trHeight w:hRule="exact" w:val="523"/>
        </w:trPr>
        <w:tc>
          <w:tcPr>
            <w:tcW w:w="485" w:type="dxa"/>
            <w:tcBorders>
              <w:top w:val="single" w:sz="4" w:space="0" w:color="auto"/>
              <w:left w:val="single" w:sz="4" w:space="0" w:color="auto"/>
            </w:tcBorders>
            <w:shd w:val="clear" w:color="auto" w:fill="FFFFFF"/>
            <w:vAlign w:val="center"/>
          </w:tcPr>
          <w:p w14:paraId="22D13F1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9</w:t>
            </w:r>
          </w:p>
        </w:tc>
        <w:tc>
          <w:tcPr>
            <w:tcW w:w="1046" w:type="dxa"/>
            <w:vMerge w:val="restart"/>
            <w:tcBorders>
              <w:top w:val="single" w:sz="4" w:space="0" w:color="auto"/>
              <w:left w:val="single" w:sz="4" w:space="0" w:color="auto"/>
            </w:tcBorders>
            <w:shd w:val="clear" w:color="auto" w:fill="FFFFFF"/>
            <w:vAlign w:val="center"/>
          </w:tcPr>
          <w:p w14:paraId="506D164A" w14:textId="77777777" w:rsidR="007020DD" w:rsidRPr="007020DD" w:rsidRDefault="007020DD" w:rsidP="007020DD">
            <w:pPr>
              <w:widowControl/>
              <w:autoSpaceDE/>
              <w:autoSpaceDN/>
              <w:ind w:firstLine="66"/>
              <w:rPr>
                <w:rFonts w:eastAsia="Calibri"/>
                <w:kern w:val="2"/>
                <w:sz w:val="20"/>
                <w:szCs w:val="20"/>
                <w:lang w:val="ru-RU" w:bidi="en-US"/>
                <w14:ligatures w14:val="standardContextual"/>
              </w:rPr>
            </w:pPr>
            <w:r w:rsidRPr="007020DD">
              <w:rPr>
                <w:rFonts w:eastAsia="Calibri"/>
                <w:kern w:val="2"/>
                <w:sz w:val="20"/>
                <w:szCs w:val="20"/>
                <w:lang w:val="ru-RU" w:bidi="en-US"/>
                <w14:ligatures w14:val="standardContextual"/>
              </w:rPr>
              <w:t>Использование энергии пользователем (примеры)</w:t>
            </w:r>
          </w:p>
          <w:p w14:paraId="03FCE7AF"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1850CD0A"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Подключаемое дополнительное освещение</w:t>
            </w:r>
          </w:p>
        </w:tc>
        <w:tc>
          <w:tcPr>
            <w:tcW w:w="1325" w:type="dxa"/>
            <w:tcBorders>
              <w:top w:val="single" w:sz="4" w:space="0" w:color="auto"/>
              <w:left w:val="single" w:sz="4" w:space="0" w:color="auto"/>
            </w:tcBorders>
            <w:shd w:val="clear" w:color="auto" w:fill="FFFFFF"/>
          </w:tcPr>
          <w:p w14:paraId="6ED6AF67"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3D13FA27"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42708E3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730C00CF"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2E87ED9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5B3BFBE7" w14:textId="77777777" w:rsidTr="00352B64">
        <w:trPr>
          <w:trHeight w:hRule="exact" w:val="523"/>
        </w:trPr>
        <w:tc>
          <w:tcPr>
            <w:tcW w:w="485" w:type="dxa"/>
            <w:tcBorders>
              <w:top w:val="single" w:sz="4" w:space="0" w:color="auto"/>
              <w:left w:val="single" w:sz="4" w:space="0" w:color="auto"/>
            </w:tcBorders>
            <w:shd w:val="clear" w:color="auto" w:fill="FFFFFF"/>
            <w:vAlign w:val="center"/>
          </w:tcPr>
          <w:p w14:paraId="5A022C62"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10</w:t>
            </w:r>
          </w:p>
        </w:tc>
        <w:tc>
          <w:tcPr>
            <w:tcW w:w="1046" w:type="dxa"/>
            <w:vMerge/>
            <w:tcBorders>
              <w:left w:val="single" w:sz="4" w:space="0" w:color="auto"/>
            </w:tcBorders>
            <w:shd w:val="clear" w:color="auto" w:fill="FFFFFF"/>
            <w:vAlign w:val="center"/>
          </w:tcPr>
          <w:p w14:paraId="206D9806"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276DF1A7"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Бытовая/офисная техника</w:t>
            </w:r>
          </w:p>
        </w:tc>
        <w:tc>
          <w:tcPr>
            <w:tcW w:w="1325" w:type="dxa"/>
            <w:tcBorders>
              <w:top w:val="single" w:sz="4" w:space="0" w:color="auto"/>
              <w:left w:val="single" w:sz="4" w:space="0" w:color="auto"/>
            </w:tcBorders>
            <w:shd w:val="clear" w:color="auto" w:fill="FFFFFF"/>
          </w:tcPr>
          <w:p w14:paraId="3FDC547B"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02A1D11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14DF5A77"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579E4B6B"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6EC01D9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73D5A6F1" w14:textId="77777777" w:rsidTr="00352B64">
        <w:trPr>
          <w:trHeight w:hRule="exact" w:val="302"/>
        </w:trPr>
        <w:tc>
          <w:tcPr>
            <w:tcW w:w="485" w:type="dxa"/>
            <w:tcBorders>
              <w:top w:val="single" w:sz="4" w:space="0" w:color="auto"/>
              <w:left w:val="single" w:sz="4" w:space="0" w:color="auto"/>
            </w:tcBorders>
            <w:shd w:val="clear" w:color="auto" w:fill="FFFFFF"/>
            <w:vAlign w:val="bottom"/>
          </w:tcPr>
          <w:p w14:paraId="273BA2DD"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11</w:t>
            </w:r>
          </w:p>
        </w:tc>
        <w:tc>
          <w:tcPr>
            <w:tcW w:w="1046" w:type="dxa"/>
            <w:vMerge/>
            <w:tcBorders>
              <w:left w:val="single" w:sz="4" w:space="0" w:color="auto"/>
            </w:tcBorders>
            <w:shd w:val="clear" w:color="auto" w:fill="FFFFFF"/>
            <w:vAlign w:val="center"/>
          </w:tcPr>
          <w:p w14:paraId="35E3B8E0"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7C3832E0"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Холодильник</w:t>
            </w:r>
          </w:p>
        </w:tc>
        <w:tc>
          <w:tcPr>
            <w:tcW w:w="1325" w:type="dxa"/>
            <w:tcBorders>
              <w:top w:val="single" w:sz="4" w:space="0" w:color="auto"/>
              <w:left w:val="single" w:sz="4" w:space="0" w:color="auto"/>
            </w:tcBorders>
            <w:shd w:val="clear" w:color="auto" w:fill="FFFFFF"/>
          </w:tcPr>
          <w:p w14:paraId="1304C2D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38B3C1E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322377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32B6E92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2E1B9952"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6B48ACAD" w14:textId="77777777" w:rsidTr="00352B64">
        <w:trPr>
          <w:trHeight w:hRule="exact" w:val="523"/>
        </w:trPr>
        <w:tc>
          <w:tcPr>
            <w:tcW w:w="485" w:type="dxa"/>
            <w:tcBorders>
              <w:top w:val="single" w:sz="4" w:space="0" w:color="auto"/>
              <w:left w:val="single" w:sz="4" w:space="0" w:color="auto"/>
            </w:tcBorders>
            <w:shd w:val="clear" w:color="auto" w:fill="FFFFFF"/>
            <w:vAlign w:val="center"/>
          </w:tcPr>
          <w:p w14:paraId="667268AE"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12</w:t>
            </w:r>
          </w:p>
        </w:tc>
        <w:tc>
          <w:tcPr>
            <w:tcW w:w="1046" w:type="dxa"/>
            <w:vMerge/>
            <w:tcBorders>
              <w:left w:val="single" w:sz="4" w:space="0" w:color="auto"/>
            </w:tcBorders>
            <w:shd w:val="clear" w:color="auto" w:fill="FFFFFF"/>
            <w:vAlign w:val="center"/>
          </w:tcPr>
          <w:p w14:paraId="4E26C23D"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3FF66EA2"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Устройства в дата-центре</w:t>
            </w:r>
          </w:p>
        </w:tc>
        <w:tc>
          <w:tcPr>
            <w:tcW w:w="1325" w:type="dxa"/>
            <w:tcBorders>
              <w:top w:val="single" w:sz="4" w:space="0" w:color="auto"/>
              <w:left w:val="single" w:sz="4" w:space="0" w:color="auto"/>
            </w:tcBorders>
            <w:shd w:val="clear" w:color="auto" w:fill="FFFFFF"/>
          </w:tcPr>
          <w:p w14:paraId="6BFF19D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348F108B"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F7A6A4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464B1D9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4ABA61D9"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07FB4BE0" w14:textId="77777777" w:rsidTr="00352B64">
        <w:trPr>
          <w:trHeight w:hRule="exact" w:val="523"/>
        </w:trPr>
        <w:tc>
          <w:tcPr>
            <w:tcW w:w="485" w:type="dxa"/>
            <w:tcBorders>
              <w:top w:val="single" w:sz="4" w:space="0" w:color="auto"/>
              <w:left w:val="single" w:sz="4" w:space="0" w:color="auto"/>
            </w:tcBorders>
            <w:shd w:val="clear" w:color="auto" w:fill="FFFFFF"/>
            <w:vAlign w:val="center"/>
          </w:tcPr>
          <w:p w14:paraId="5E1569C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13</w:t>
            </w:r>
          </w:p>
        </w:tc>
        <w:tc>
          <w:tcPr>
            <w:tcW w:w="1046" w:type="dxa"/>
            <w:vMerge/>
            <w:tcBorders>
              <w:left w:val="single" w:sz="4" w:space="0" w:color="auto"/>
            </w:tcBorders>
            <w:shd w:val="clear" w:color="auto" w:fill="FFFFFF"/>
            <w:vAlign w:val="center"/>
          </w:tcPr>
          <w:p w14:paraId="7688A82C"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tcPr>
          <w:p w14:paraId="73A8A3DB"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ru-RU"/>
                <w14:ligatures w14:val="standardContextual"/>
              </w:rPr>
              <w:t>Другие специальные функциональные устройства</w:t>
            </w:r>
          </w:p>
        </w:tc>
        <w:tc>
          <w:tcPr>
            <w:tcW w:w="1325" w:type="dxa"/>
            <w:tcBorders>
              <w:top w:val="single" w:sz="4" w:space="0" w:color="auto"/>
              <w:left w:val="single" w:sz="4" w:space="0" w:color="auto"/>
            </w:tcBorders>
            <w:shd w:val="clear" w:color="auto" w:fill="FFFFFF"/>
          </w:tcPr>
          <w:p w14:paraId="27A2FCC6"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32C8074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3ECC165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368208D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359AA01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626953B5" w14:textId="77777777" w:rsidTr="00352B64">
        <w:trPr>
          <w:trHeight w:hRule="exact" w:val="307"/>
        </w:trPr>
        <w:tc>
          <w:tcPr>
            <w:tcW w:w="485" w:type="dxa"/>
            <w:tcBorders>
              <w:top w:val="single" w:sz="4" w:space="0" w:color="auto"/>
              <w:left w:val="single" w:sz="4" w:space="0" w:color="auto"/>
            </w:tcBorders>
            <w:shd w:val="clear" w:color="auto" w:fill="FFFFFF"/>
            <w:vAlign w:val="center"/>
          </w:tcPr>
          <w:p w14:paraId="4E9A7D7B"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14</w:t>
            </w:r>
          </w:p>
        </w:tc>
        <w:tc>
          <w:tcPr>
            <w:tcW w:w="1046" w:type="dxa"/>
            <w:vMerge/>
            <w:tcBorders>
              <w:left w:val="single" w:sz="4" w:space="0" w:color="auto"/>
            </w:tcBorders>
            <w:shd w:val="clear" w:color="auto" w:fill="FFFFFF"/>
            <w:vAlign w:val="center"/>
          </w:tcPr>
          <w:p w14:paraId="17CCBEDD" w14:textId="77777777" w:rsidR="007020DD" w:rsidRPr="007020DD" w:rsidRDefault="007020DD" w:rsidP="007020DD">
            <w:pPr>
              <w:widowControl/>
              <w:autoSpaceDE/>
              <w:autoSpaceDN/>
              <w:ind w:firstLine="66"/>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vAlign w:val="bottom"/>
          </w:tcPr>
          <w:p w14:paraId="24C2DC55"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ab/>
            </w:r>
          </w:p>
        </w:tc>
        <w:tc>
          <w:tcPr>
            <w:tcW w:w="1325" w:type="dxa"/>
            <w:tcBorders>
              <w:top w:val="single" w:sz="4" w:space="0" w:color="auto"/>
              <w:left w:val="single" w:sz="4" w:space="0" w:color="auto"/>
            </w:tcBorders>
            <w:shd w:val="clear" w:color="auto" w:fill="FFFFFF"/>
          </w:tcPr>
          <w:p w14:paraId="628B7D9F"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1C5F2750"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0973E6C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3E693B68"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6618D9D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62B946A8" w14:textId="77777777" w:rsidTr="00352B64">
        <w:trPr>
          <w:trHeight w:hRule="exact" w:val="739"/>
        </w:trPr>
        <w:tc>
          <w:tcPr>
            <w:tcW w:w="485" w:type="dxa"/>
            <w:tcBorders>
              <w:top w:val="single" w:sz="4" w:space="0" w:color="auto"/>
              <w:left w:val="single" w:sz="4" w:space="0" w:color="auto"/>
            </w:tcBorders>
            <w:shd w:val="clear" w:color="auto" w:fill="FFFFFF"/>
            <w:vAlign w:val="center"/>
          </w:tcPr>
          <w:p w14:paraId="7DBD41B5"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15</w:t>
            </w:r>
          </w:p>
        </w:tc>
        <w:tc>
          <w:tcPr>
            <w:tcW w:w="1046" w:type="dxa"/>
            <w:vMerge w:val="restart"/>
            <w:tcBorders>
              <w:top w:val="single" w:sz="4" w:space="0" w:color="auto"/>
              <w:left w:val="single" w:sz="4" w:space="0" w:color="auto"/>
            </w:tcBorders>
            <w:shd w:val="clear" w:color="auto" w:fill="FFFFFF"/>
            <w:vAlign w:val="center"/>
          </w:tcPr>
          <w:p w14:paraId="608EBFBA" w14:textId="77777777" w:rsidR="007020DD" w:rsidRPr="007020DD" w:rsidRDefault="007020DD" w:rsidP="007020DD">
            <w:pPr>
              <w:widowControl/>
              <w:autoSpaceDE/>
              <w:autoSpaceDN/>
              <w:ind w:firstLine="66"/>
              <w:rPr>
                <w:rFonts w:eastAsia="Calibri"/>
                <w:kern w:val="2"/>
                <w:sz w:val="20"/>
                <w:szCs w:val="20"/>
                <w:lang w:val="ru-RU" w:bidi="en-US"/>
                <w14:ligatures w14:val="standardContextual"/>
              </w:rPr>
            </w:pPr>
            <w:r w:rsidRPr="007020DD">
              <w:rPr>
                <w:rFonts w:eastAsia="Calibri"/>
                <w:kern w:val="2"/>
                <w:sz w:val="20"/>
                <w:szCs w:val="20"/>
                <w:lang w:val="ru-RU" w:bidi="en-US"/>
                <w14:ligatures w14:val="standardContextual"/>
              </w:rPr>
              <w:t>Другие источники, связанные со строительством</w:t>
            </w:r>
          </w:p>
        </w:tc>
        <w:tc>
          <w:tcPr>
            <w:tcW w:w="1862" w:type="dxa"/>
            <w:tcBorders>
              <w:top w:val="single" w:sz="4" w:space="0" w:color="auto"/>
              <w:left w:val="single" w:sz="4" w:space="0" w:color="auto"/>
            </w:tcBorders>
            <w:shd w:val="clear" w:color="auto" w:fill="FFFFFF"/>
          </w:tcPr>
          <w:p w14:paraId="5F5E2FE4" w14:textId="77777777" w:rsidR="007020DD" w:rsidRPr="007020DD" w:rsidRDefault="007020DD" w:rsidP="007020DD">
            <w:pPr>
              <w:widowControl/>
              <w:autoSpaceDE/>
              <w:autoSpaceDN/>
              <w:ind w:firstLine="161"/>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Другие &lt;указанные&gt; источники ПГ</w:t>
            </w:r>
          </w:p>
        </w:tc>
        <w:tc>
          <w:tcPr>
            <w:tcW w:w="1325" w:type="dxa"/>
            <w:tcBorders>
              <w:top w:val="single" w:sz="4" w:space="0" w:color="auto"/>
              <w:left w:val="single" w:sz="4" w:space="0" w:color="auto"/>
            </w:tcBorders>
            <w:shd w:val="clear" w:color="auto" w:fill="FFFFFF"/>
          </w:tcPr>
          <w:p w14:paraId="3B601831"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708CEBE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6942465E"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2E927B5C"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449351E3" w14:textId="77777777" w:rsidR="007020DD" w:rsidRPr="007020DD" w:rsidRDefault="007020DD" w:rsidP="007020DD">
            <w:pPr>
              <w:widowControl/>
              <w:autoSpaceDE/>
              <w:autoSpaceDN/>
              <w:ind w:firstLine="708"/>
              <w:rPr>
                <w:rFonts w:eastAsia="Calibri"/>
                <w:kern w:val="2"/>
                <w:sz w:val="20"/>
                <w:szCs w:val="20"/>
                <w:lang w:val="en-US" w:bidi="en-US"/>
                <w14:ligatures w14:val="standardContextual"/>
              </w:rPr>
            </w:pPr>
          </w:p>
        </w:tc>
      </w:tr>
      <w:tr w:rsidR="007020DD" w:rsidRPr="007020DD" w14:paraId="5543532E" w14:textId="77777777" w:rsidTr="00352B64">
        <w:trPr>
          <w:trHeight w:hRule="exact" w:val="307"/>
        </w:trPr>
        <w:tc>
          <w:tcPr>
            <w:tcW w:w="485" w:type="dxa"/>
            <w:tcBorders>
              <w:top w:val="single" w:sz="4" w:space="0" w:color="auto"/>
              <w:left w:val="single" w:sz="4" w:space="0" w:color="auto"/>
            </w:tcBorders>
            <w:shd w:val="clear" w:color="auto" w:fill="FFFFFF"/>
            <w:vAlign w:val="center"/>
          </w:tcPr>
          <w:p w14:paraId="78D88906"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16</w:t>
            </w:r>
          </w:p>
        </w:tc>
        <w:tc>
          <w:tcPr>
            <w:tcW w:w="1046" w:type="dxa"/>
            <w:vMerge/>
            <w:tcBorders>
              <w:left w:val="single" w:sz="4" w:space="0" w:color="auto"/>
            </w:tcBorders>
            <w:shd w:val="clear" w:color="auto" w:fill="FFFFFF"/>
            <w:vAlign w:val="center"/>
          </w:tcPr>
          <w:p w14:paraId="260D9DE6"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c>
          <w:tcPr>
            <w:tcW w:w="1862" w:type="dxa"/>
            <w:tcBorders>
              <w:top w:val="single" w:sz="4" w:space="0" w:color="auto"/>
              <w:left w:val="single" w:sz="4" w:space="0" w:color="auto"/>
            </w:tcBorders>
            <w:shd w:val="clear" w:color="auto" w:fill="FFFFFF"/>
            <w:vAlign w:val="bottom"/>
          </w:tcPr>
          <w:p w14:paraId="736F37A0"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r w:rsidRPr="007020DD">
              <w:rPr>
                <w:rFonts w:eastAsia="Calibri"/>
                <w:kern w:val="2"/>
                <w:sz w:val="20"/>
                <w:szCs w:val="20"/>
                <w:lang w:val="en-US" w:bidi="en-US"/>
                <w14:ligatures w14:val="standardContextual"/>
              </w:rPr>
              <w:tab/>
            </w:r>
          </w:p>
        </w:tc>
        <w:tc>
          <w:tcPr>
            <w:tcW w:w="1325" w:type="dxa"/>
            <w:tcBorders>
              <w:top w:val="single" w:sz="4" w:space="0" w:color="auto"/>
              <w:left w:val="single" w:sz="4" w:space="0" w:color="auto"/>
            </w:tcBorders>
            <w:shd w:val="clear" w:color="auto" w:fill="FFFFFF"/>
          </w:tcPr>
          <w:p w14:paraId="0CB5E260"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c>
          <w:tcPr>
            <w:tcW w:w="1205" w:type="dxa"/>
            <w:tcBorders>
              <w:top w:val="single" w:sz="4" w:space="0" w:color="auto"/>
              <w:left w:val="single" w:sz="4" w:space="0" w:color="auto"/>
            </w:tcBorders>
            <w:shd w:val="clear" w:color="auto" w:fill="FFFFFF"/>
          </w:tcPr>
          <w:p w14:paraId="38BA2A0F"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c>
          <w:tcPr>
            <w:tcW w:w="1320" w:type="dxa"/>
            <w:tcBorders>
              <w:top w:val="single" w:sz="4" w:space="0" w:color="auto"/>
              <w:left w:val="single" w:sz="4" w:space="0" w:color="auto"/>
            </w:tcBorders>
            <w:shd w:val="clear" w:color="auto" w:fill="FFFFFF"/>
          </w:tcPr>
          <w:p w14:paraId="58EC493B"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c>
          <w:tcPr>
            <w:tcW w:w="1325" w:type="dxa"/>
            <w:tcBorders>
              <w:top w:val="single" w:sz="4" w:space="0" w:color="auto"/>
              <w:left w:val="single" w:sz="4" w:space="0" w:color="auto"/>
            </w:tcBorders>
            <w:shd w:val="clear" w:color="auto" w:fill="FFFFFF"/>
          </w:tcPr>
          <w:p w14:paraId="7BC236B8"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c>
          <w:tcPr>
            <w:tcW w:w="1186" w:type="dxa"/>
            <w:tcBorders>
              <w:top w:val="single" w:sz="4" w:space="0" w:color="auto"/>
              <w:left w:val="single" w:sz="4" w:space="0" w:color="auto"/>
              <w:right w:val="single" w:sz="4" w:space="0" w:color="auto"/>
            </w:tcBorders>
            <w:shd w:val="clear" w:color="auto" w:fill="FFFFFF"/>
          </w:tcPr>
          <w:p w14:paraId="64BA2C53" w14:textId="77777777" w:rsidR="007020DD" w:rsidRPr="007020DD" w:rsidRDefault="007020DD" w:rsidP="007020DD">
            <w:pPr>
              <w:widowControl/>
              <w:autoSpaceDE/>
              <w:autoSpaceDN/>
              <w:ind w:firstLine="708"/>
              <w:jc w:val="both"/>
              <w:rPr>
                <w:rFonts w:eastAsia="Calibri"/>
                <w:kern w:val="2"/>
                <w:sz w:val="20"/>
                <w:szCs w:val="20"/>
                <w:lang w:val="en-US" w:bidi="en-US"/>
                <w14:ligatures w14:val="standardContextual"/>
              </w:rPr>
            </w:pPr>
          </w:p>
        </w:tc>
      </w:tr>
      <w:tr w:rsidR="007020DD" w:rsidRPr="007020DD" w14:paraId="7DADBCBD" w14:textId="77777777" w:rsidTr="00352B64">
        <w:trPr>
          <w:trHeight w:hRule="exact" w:val="317"/>
        </w:trPr>
        <w:tc>
          <w:tcPr>
            <w:tcW w:w="485" w:type="dxa"/>
            <w:tcBorders>
              <w:top w:val="single" w:sz="4" w:space="0" w:color="auto"/>
              <w:left w:val="single" w:sz="4" w:space="0" w:color="auto"/>
              <w:bottom w:val="single" w:sz="4" w:space="0" w:color="auto"/>
            </w:tcBorders>
            <w:shd w:val="clear" w:color="auto" w:fill="FFFFFF"/>
            <w:vAlign w:val="center"/>
          </w:tcPr>
          <w:p w14:paraId="12DADC30"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r w:rsidRPr="007020DD">
              <w:rPr>
                <w:rFonts w:eastAsia="Calibri"/>
                <w:kern w:val="2"/>
                <w:sz w:val="28"/>
                <w:szCs w:val="28"/>
                <w:lang w:val="en-US" w:bidi="en-US"/>
                <w14:ligatures w14:val="standardContextual"/>
              </w:rPr>
              <w:t>17</w:t>
            </w:r>
          </w:p>
        </w:tc>
        <w:tc>
          <w:tcPr>
            <w:tcW w:w="1046" w:type="dxa"/>
            <w:vMerge/>
            <w:tcBorders>
              <w:left w:val="single" w:sz="4" w:space="0" w:color="auto"/>
              <w:bottom w:val="single" w:sz="4" w:space="0" w:color="auto"/>
            </w:tcBorders>
            <w:shd w:val="clear" w:color="auto" w:fill="FFFFFF"/>
            <w:vAlign w:val="center"/>
          </w:tcPr>
          <w:p w14:paraId="713DD40F"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c>
          <w:tcPr>
            <w:tcW w:w="1862" w:type="dxa"/>
            <w:tcBorders>
              <w:top w:val="single" w:sz="4" w:space="0" w:color="auto"/>
              <w:left w:val="single" w:sz="4" w:space="0" w:color="auto"/>
              <w:bottom w:val="single" w:sz="4" w:space="0" w:color="auto"/>
            </w:tcBorders>
            <w:shd w:val="clear" w:color="auto" w:fill="FFFFFF"/>
            <w:vAlign w:val="center"/>
          </w:tcPr>
          <w:p w14:paraId="6BFD2D3F"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r w:rsidRPr="007020DD">
              <w:rPr>
                <w:rFonts w:eastAsia="Calibri"/>
                <w:kern w:val="2"/>
                <w:sz w:val="28"/>
                <w:szCs w:val="28"/>
                <w:lang w:val="en-US" w:bidi="en-US"/>
                <w14:ligatures w14:val="standardContextual"/>
              </w:rPr>
              <w:tab/>
            </w:r>
          </w:p>
        </w:tc>
        <w:tc>
          <w:tcPr>
            <w:tcW w:w="1325" w:type="dxa"/>
            <w:tcBorders>
              <w:top w:val="single" w:sz="4" w:space="0" w:color="auto"/>
              <w:left w:val="single" w:sz="4" w:space="0" w:color="auto"/>
              <w:bottom w:val="single" w:sz="4" w:space="0" w:color="auto"/>
            </w:tcBorders>
            <w:shd w:val="clear" w:color="auto" w:fill="FFFFFF"/>
          </w:tcPr>
          <w:p w14:paraId="6ABDB602"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c>
          <w:tcPr>
            <w:tcW w:w="1205" w:type="dxa"/>
            <w:tcBorders>
              <w:top w:val="single" w:sz="4" w:space="0" w:color="auto"/>
              <w:left w:val="single" w:sz="4" w:space="0" w:color="auto"/>
              <w:bottom w:val="single" w:sz="4" w:space="0" w:color="auto"/>
            </w:tcBorders>
            <w:shd w:val="clear" w:color="auto" w:fill="FFFFFF"/>
          </w:tcPr>
          <w:p w14:paraId="0AFC48C4"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c>
          <w:tcPr>
            <w:tcW w:w="1320" w:type="dxa"/>
            <w:tcBorders>
              <w:top w:val="single" w:sz="4" w:space="0" w:color="auto"/>
              <w:left w:val="single" w:sz="4" w:space="0" w:color="auto"/>
              <w:bottom w:val="single" w:sz="4" w:space="0" w:color="auto"/>
            </w:tcBorders>
            <w:shd w:val="clear" w:color="auto" w:fill="FFFFFF"/>
          </w:tcPr>
          <w:p w14:paraId="0B80391C"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c>
          <w:tcPr>
            <w:tcW w:w="1325" w:type="dxa"/>
            <w:tcBorders>
              <w:top w:val="single" w:sz="4" w:space="0" w:color="auto"/>
              <w:left w:val="single" w:sz="4" w:space="0" w:color="auto"/>
              <w:bottom w:val="single" w:sz="4" w:space="0" w:color="auto"/>
            </w:tcBorders>
            <w:shd w:val="clear" w:color="auto" w:fill="FFFFFF"/>
          </w:tcPr>
          <w:p w14:paraId="511B9999"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2AE065CA" w14:textId="77777777" w:rsidR="007020DD" w:rsidRPr="007020DD" w:rsidRDefault="007020DD" w:rsidP="007020DD">
            <w:pPr>
              <w:widowControl/>
              <w:autoSpaceDE/>
              <w:autoSpaceDN/>
              <w:ind w:firstLine="708"/>
              <w:jc w:val="both"/>
              <w:rPr>
                <w:rFonts w:eastAsia="Calibri"/>
                <w:kern w:val="2"/>
                <w:sz w:val="28"/>
                <w:szCs w:val="28"/>
                <w:lang w:val="en-US" w:bidi="en-US"/>
                <w14:ligatures w14:val="standardContextual"/>
              </w:rPr>
            </w:pPr>
          </w:p>
        </w:tc>
      </w:tr>
    </w:tbl>
    <w:p w14:paraId="7AC75298" w14:textId="02E2E537" w:rsidR="005A5E4E" w:rsidRDefault="005A5E4E" w:rsidP="007508E6">
      <w:pPr>
        <w:pStyle w:val="a3"/>
        <w:tabs>
          <w:tab w:val="left" w:pos="851"/>
        </w:tabs>
        <w:spacing w:before="2"/>
        <w:ind w:firstLine="567"/>
        <w:jc w:val="both"/>
        <w:rPr>
          <w:lang w:val="ru-RU"/>
        </w:rPr>
      </w:pPr>
    </w:p>
    <w:p w14:paraId="07919E5D" w14:textId="77777777" w:rsidR="007020DD" w:rsidRPr="007020DD" w:rsidRDefault="007020DD" w:rsidP="007020DD">
      <w:pPr>
        <w:pStyle w:val="a3"/>
        <w:tabs>
          <w:tab w:val="left" w:pos="851"/>
        </w:tabs>
        <w:spacing w:before="2"/>
        <w:ind w:firstLine="567"/>
        <w:jc w:val="both"/>
        <w:rPr>
          <w:sz w:val="20"/>
          <w:szCs w:val="20"/>
          <w:lang w:val="ru-RU"/>
        </w:rPr>
      </w:pPr>
      <w:r w:rsidRPr="007020DD">
        <w:rPr>
          <w:sz w:val="20"/>
          <w:szCs w:val="20"/>
          <w:lang w:val="ru-RU"/>
        </w:rPr>
        <w:t>a Используйте «P», чтобы указать, имеются ли в здании инженерные коммуникации.</w:t>
      </w:r>
    </w:p>
    <w:p w14:paraId="7874FAB9" w14:textId="77777777" w:rsidR="007020DD" w:rsidRPr="007020DD" w:rsidRDefault="007020DD" w:rsidP="007020DD">
      <w:pPr>
        <w:pStyle w:val="a3"/>
        <w:tabs>
          <w:tab w:val="left" w:pos="851"/>
        </w:tabs>
        <w:spacing w:before="2"/>
        <w:ind w:firstLine="567"/>
        <w:jc w:val="both"/>
        <w:rPr>
          <w:sz w:val="20"/>
          <w:szCs w:val="20"/>
          <w:lang w:val="ru-RU"/>
        </w:rPr>
      </w:pPr>
      <w:r w:rsidRPr="007020DD">
        <w:rPr>
          <w:sz w:val="20"/>
          <w:szCs w:val="20"/>
          <w:lang w:val="ru-RU"/>
        </w:rPr>
        <w:t>b Используйте «I», чтобы указать, включено ли конечное использование энергии для обслуживания здания в углеродный показатель.</w:t>
      </w:r>
    </w:p>
    <w:p w14:paraId="3AC37A1A" w14:textId="77777777" w:rsidR="007020DD" w:rsidRPr="007020DD" w:rsidRDefault="007020DD" w:rsidP="007020DD">
      <w:pPr>
        <w:pStyle w:val="a3"/>
        <w:tabs>
          <w:tab w:val="left" w:pos="851"/>
        </w:tabs>
        <w:spacing w:before="2"/>
        <w:ind w:firstLine="567"/>
        <w:jc w:val="both"/>
        <w:rPr>
          <w:sz w:val="20"/>
          <w:szCs w:val="20"/>
          <w:lang w:val="ru-RU"/>
        </w:rPr>
      </w:pPr>
      <w:r w:rsidRPr="007020DD">
        <w:rPr>
          <w:sz w:val="20"/>
          <w:szCs w:val="20"/>
          <w:lang w:val="ru-RU"/>
        </w:rPr>
        <w:t>c Используйте «X», чтобы указать, измеряется ли конечное использование энергии для обслуживания здания отдельно.</w:t>
      </w:r>
    </w:p>
    <w:p w14:paraId="78300AB0" w14:textId="77777777" w:rsidR="007020DD" w:rsidRPr="007020DD" w:rsidRDefault="007020DD" w:rsidP="007020DD">
      <w:pPr>
        <w:pStyle w:val="a3"/>
        <w:tabs>
          <w:tab w:val="left" w:pos="851"/>
        </w:tabs>
        <w:spacing w:before="2"/>
        <w:ind w:firstLine="567"/>
        <w:jc w:val="both"/>
        <w:rPr>
          <w:sz w:val="20"/>
          <w:szCs w:val="20"/>
          <w:lang w:val="ru-RU"/>
        </w:rPr>
      </w:pPr>
      <w:r w:rsidRPr="007020DD">
        <w:rPr>
          <w:sz w:val="20"/>
          <w:szCs w:val="20"/>
          <w:lang w:val="ru-RU"/>
        </w:rPr>
        <w:t>d Используйте «M» или «E», чтобы указать, основано ли конечное использование поставленной энергии на измерении или оценке.</w:t>
      </w:r>
    </w:p>
    <w:p w14:paraId="55802AFF" w14:textId="6616FA92" w:rsidR="005A5E4E" w:rsidRPr="007020DD" w:rsidRDefault="007020DD" w:rsidP="007020DD">
      <w:pPr>
        <w:pStyle w:val="a3"/>
        <w:tabs>
          <w:tab w:val="left" w:pos="851"/>
        </w:tabs>
        <w:spacing w:before="2"/>
        <w:ind w:firstLine="567"/>
        <w:jc w:val="both"/>
        <w:rPr>
          <w:sz w:val="20"/>
          <w:szCs w:val="20"/>
          <w:lang w:val="ru-RU"/>
        </w:rPr>
      </w:pPr>
      <w:r w:rsidRPr="007020DD">
        <w:rPr>
          <w:sz w:val="20"/>
          <w:szCs w:val="20"/>
          <w:lang w:val="ru-RU"/>
        </w:rPr>
        <w:t>e В отчете может быть указан энергоноситель для каждого конечного использования энергии, если он известен.</w:t>
      </w:r>
    </w:p>
    <w:p w14:paraId="063E4D91" w14:textId="5743C81E" w:rsidR="005A5E4E" w:rsidRDefault="005A5E4E" w:rsidP="007508E6">
      <w:pPr>
        <w:pStyle w:val="a3"/>
        <w:tabs>
          <w:tab w:val="left" w:pos="851"/>
        </w:tabs>
        <w:spacing w:before="2"/>
        <w:ind w:firstLine="567"/>
        <w:jc w:val="both"/>
        <w:rPr>
          <w:lang w:val="ru-RU"/>
        </w:rPr>
      </w:pPr>
    </w:p>
    <w:p w14:paraId="5E610CF3" w14:textId="104720B9" w:rsidR="005A5E4E" w:rsidRDefault="005A5E4E" w:rsidP="007508E6">
      <w:pPr>
        <w:pStyle w:val="a3"/>
        <w:tabs>
          <w:tab w:val="left" w:pos="851"/>
        </w:tabs>
        <w:spacing w:before="2"/>
        <w:ind w:firstLine="567"/>
        <w:jc w:val="both"/>
        <w:rPr>
          <w:lang w:val="ru-RU"/>
        </w:rPr>
      </w:pPr>
    </w:p>
    <w:p w14:paraId="13BF2034" w14:textId="2C909BF4" w:rsidR="005A5E4E" w:rsidRDefault="005A5E4E" w:rsidP="007508E6">
      <w:pPr>
        <w:pStyle w:val="a3"/>
        <w:tabs>
          <w:tab w:val="left" w:pos="851"/>
        </w:tabs>
        <w:spacing w:before="2"/>
        <w:ind w:firstLine="567"/>
        <w:jc w:val="both"/>
        <w:rPr>
          <w:lang w:val="ru-RU"/>
        </w:rPr>
      </w:pPr>
    </w:p>
    <w:p w14:paraId="42BB9C68" w14:textId="12F99841" w:rsidR="005A5E4E" w:rsidRDefault="005A5E4E" w:rsidP="007508E6">
      <w:pPr>
        <w:pStyle w:val="a3"/>
        <w:tabs>
          <w:tab w:val="left" w:pos="851"/>
        </w:tabs>
        <w:spacing w:before="2"/>
        <w:ind w:firstLine="567"/>
        <w:jc w:val="both"/>
        <w:rPr>
          <w:lang w:val="ru-RU"/>
        </w:rPr>
      </w:pPr>
    </w:p>
    <w:p w14:paraId="0C52B934" w14:textId="0C939430" w:rsidR="005A5E4E" w:rsidRDefault="005A5E4E" w:rsidP="007508E6">
      <w:pPr>
        <w:pStyle w:val="a3"/>
        <w:tabs>
          <w:tab w:val="left" w:pos="851"/>
        </w:tabs>
        <w:spacing w:before="2"/>
        <w:ind w:firstLine="567"/>
        <w:jc w:val="both"/>
        <w:rPr>
          <w:lang w:val="ru-RU"/>
        </w:rPr>
      </w:pPr>
    </w:p>
    <w:p w14:paraId="14A89CB4" w14:textId="797E73C1" w:rsidR="005A5E4E" w:rsidRDefault="005A5E4E" w:rsidP="007508E6">
      <w:pPr>
        <w:pStyle w:val="a3"/>
        <w:tabs>
          <w:tab w:val="left" w:pos="851"/>
        </w:tabs>
        <w:spacing w:before="2"/>
        <w:ind w:firstLine="567"/>
        <w:jc w:val="both"/>
        <w:rPr>
          <w:lang w:val="ru-RU"/>
        </w:rPr>
      </w:pPr>
    </w:p>
    <w:p w14:paraId="032BB7D1" w14:textId="1397F52F" w:rsidR="005A5E4E" w:rsidRDefault="005A5E4E" w:rsidP="007508E6">
      <w:pPr>
        <w:pStyle w:val="a3"/>
        <w:tabs>
          <w:tab w:val="left" w:pos="851"/>
        </w:tabs>
        <w:spacing w:before="2"/>
        <w:ind w:firstLine="567"/>
        <w:jc w:val="both"/>
        <w:rPr>
          <w:lang w:val="ru-RU"/>
        </w:rPr>
      </w:pPr>
    </w:p>
    <w:p w14:paraId="47A5D594" w14:textId="0EC0AD0A" w:rsidR="005A5E4E" w:rsidRDefault="005A5E4E" w:rsidP="007508E6">
      <w:pPr>
        <w:pStyle w:val="a3"/>
        <w:tabs>
          <w:tab w:val="left" w:pos="851"/>
        </w:tabs>
        <w:spacing w:before="2"/>
        <w:ind w:firstLine="567"/>
        <w:jc w:val="both"/>
        <w:rPr>
          <w:lang w:val="ru-RU"/>
        </w:rPr>
      </w:pPr>
    </w:p>
    <w:p w14:paraId="10BB05E5" w14:textId="49A7B684" w:rsidR="005A5E4E" w:rsidRPr="007020DD" w:rsidRDefault="007020DD" w:rsidP="007020DD">
      <w:pPr>
        <w:pStyle w:val="a3"/>
        <w:tabs>
          <w:tab w:val="left" w:pos="851"/>
        </w:tabs>
        <w:spacing w:before="2"/>
        <w:ind w:firstLine="567"/>
        <w:jc w:val="center"/>
        <w:rPr>
          <w:b/>
          <w:lang w:val="ru-RU"/>
        </w:rPr>
      </w:pPr>
      <w:r w:rsidRPr="007020DD">
        <w:rPr>
          <w:b/>
          <w:lang w:val="ru-RU"/>
        </w:rPr>
        <w:lastRenderedPageBreak/>
        <w:t>Таблица 4 - Инвентаризация энергоносителей и расчет углеродной метрики для CM1 и CM2</w:t>
      </w:r>
    </w:p>
    <w:p w14:paraId="01584A92" w14:textId="633C13E0" w:rsidR="005A5E4E" w:rsidRDefault="005A5E4E" w:rsidP="007508E6">
      <w:pPr>
        <w:pStyle w:val="a3"/>
        <w:tabs>
          <w:tab w:val="left" w:pos="851"/>
        </w:tabs>
        <w:spacing w:before="2"/>
        <w:ind w:firstLine="567"/>
        <w:jc w:val="both"/>
        <w:rPr>
          <w:lang w:val="ru-RU"/>
        </w:rPr>
      </w:pPr>
    </w:p>
    <w:tbl>
      <w:tblPr>
        <w:tblW w:w="9754" w:type="dxa"/>
        <w:tblLayout w:type="fixed"/>
        <w:tblCellMar>
          <w:left w:w="10" w:type="dxa"/>
          <w:right w:w="10" w:type="dxa"/>
        </w:tblCellMar>
        <w:tblLook w:val="04A0" w:firstRow="1" w:lastRow="0" w:firstColumn="1" w:lastColumn="0" w:noHBand="0" w:noVBand="1"/>
      </w:tblPr>
      <w:tblGrid>
        <w:gridCol w:w="696"/>
        <w:gridCol w:w="1972"/>
        <w:gridCol w:w="1664"/>
        <w:gridCol w:w="1620"/>
        <w:gridCol w:w="637"/>
        <w:gridCol w:w="1329"/>
        <w:gridCol w:w="1836"/>
      </w:tblGrid>
      <w:tr w:rsidR="007020DD" w:rsidRPr="007020DD" w14:paraId="4100A34C" w14:textId="77777777" w:rsidTr="007020DD">
        <w:trPr>
          <w:trHeight w:hRule="exact" w:val="581"/>
        </w:trPr>
        <w:tc>
          <w:tcPr>
            <w:tcW w:w="696" w:type="dxa"/>
            <w:tcBorders>
              <w:top w:val="single" w:sz="4" w:space="0" w:color="auto"/>
              <w:left w:val="single" w:sz="4" w:space="0" w:color="auto"/>
            </w:tcBorders>
            <w:shd w:val="clear" w:color="auto" w:fill="FFFFFF"/>
          </w:tcPr>
          <w:p w14:paraId="1C718CA4" w14:textId="77777777" w:rsidR="007020DD" w:rsidRPr="007020DD" w:rsidRDefault="007020DD" w:rsidP="007020DD">
            <w:pPr>
              <w:autoSpaceDE/>
              <w:autoSpaceDN/>
              <w:rPr>
                <w:rFonts w:eastAsia="Courier New"/>
                <w:color w:val="000000"/>
                <w:sz w:val="20"/>
                <w:szCs w:val="20"/>
                <w:lang w:val="ru-RU" w:bidi="en-US"/>
              </w:rPr>
            </w:pPr>
          </w:p>
        </w:tc>
        <w:tc>
          <w:tcPr>
            <w:tcW w:w="1972" w:type="dxa"/>
            <w:tcBorders>
              <w:top w:val="single" w:sz="4" w:space="0" w:color="auto"/>
              <w:left w:val="single" w:sz="4" w:space="0" w:color="auto"/>
            </w:tcBorders>
            <w:shd w:val="clear" w:color="auto" w:fill="FFFFFF"/>
          </w:tcPr>
          <w:p w14:paraId="4B2D2441" w14:textId="77777777" w:rsidR="007020DD" w:rsidRPr="007020DD" w:rsidRDefault="007020DD" w:rsidP="007020DD">
            <w:pPr>
              <w:autoSpaceDE/>
              <w:autoSpaceDN/>
              <w:rPr>
                <w:rFonts w:eastAsia="Courier New"/>
                <w:color w:val="000000"/>
                <w:sz w:val="20"/>
                <w:szCs w:val="20"/>
                <w:lang w:val="ru-RU" w:bidi="en-US"/>
              </w:rPr>
            </w:pPr>
          </w:p>
        </w:tc>
        <w:tc>
          <w:tcPr>
            <w:tcW w:w="1664" w:type="dxa"/>
            <w:tcBorders>
              <w:top w:val="single" w:sz="4" w:space="0" w:color="auto"/>
              <w:left w:val="single" w:sz="4" w:space="0" w:color="auto"/>
            </w:tcBorders>
            <w:shd w:val="clear" w:color="auto" w:fill="FFFFFF"/>
            <w:vAlign w:val="bottom"/>
          </w:tcPr>
          <w:p w14:paraId="1DD49FB1"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color w:val="231F20"/>
                <w:sz w:val="20"/>
                <w:szCs w:val="20"/>
                <w:lang w:val="en-US" w:bidi="en-US"/>
              </w:rPr>
              <w:t xml:space="preserve">Энергоноситель </w:t>
            </w:r>
            <w:r w:rsidRPr="007020DD">
              <w:rPr>
                <w:rFonts w:eastAsia="Cambria"/>
                <w:b/>
                <w:bCs/>
                <w:color w:val="231F20"/>
                <w:sz w:val="20"/>
                <w:szCs w:val="20"/>
                <w:lang w:val="en-US" w:bidi="en-US"/>
              </w:rPr>
              <w:t>C1</w:t>
            </w:r>
          </w:p>
        </w:tc>
        <w:tc>
          <w:tcPr>
            <w:tcW w:w="1620" w:type="dxa"/>
            <w:tcBorders>
              <w:top w:val="single" w:sz="4" w:space="0" w:color="auto"/>
              <w:left w:val="single" w:sz="4" w:space="0" w:color="auto"/>
            </w:tcBorders>
            <w:shd w:val="clear" w:color="auto" w:fill="FFFFFF"/>
            <w:vAlign w:val="bottom"/>
          </w:tcPr>
          <w:p w14:paraId="00FF071F"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color w:val="231F20"/>
                <w:sz w:val="20"/>
                <w:szCs w:val="20"/>
                <w:lang w:val="en-US" w:bidi="en-US"/>
              </w:rPr>
              <w:t xml:space="preserve">Энергоноситель </w:t>
            </w:r>
            <w:r w:rsidRPr="007020DD">
              <w:rPr>
                <w:rFonts w:eastAsia="Cambria"/>
                <w:b/>
                <w:bCs/>
                <w:color w:val="231F20"/>
                <w:sz w:val="20"/>
                <w:szCs w:val="20"/>
                <w:lang w:val="en-US" w:bidi="en-US"/>
              </w:rPr>
              <w:t>C2</w:t>
            </w:r>
          </w:p>
        </w:tc>
        <w:tc>
          <w:tcPr>
            <w:tcW w:w="637" w:type="dxa"/>
            <w:tcBorders>
              <w:top w:val="single" w:sz="4" w:space="0" w:color="auto"/>
              <w:left w:val="single" w:sz="4" w:space="0" w:color="auto"/>
            </w:tcBorders>
            <w:shd w:val="clear" w:color="auto" w:fill="FFFFFF"/>
          </w:tcPr>
          <w:p w14:paraId="52C0DE1E" w14:textId="77777777" w:rsidR="007020DD" w:rsidRPr="007020DD" w:rsidRDefault="007020DD" w:rsidP="007020DD">
            <w:pPr>
              <w:autoSpaceDE/>
              <w:autoSpaceDN/>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vAlign w:val="bottom"/>
          </w:tcPr>
          <w:p w14:paraId="4C160508"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b/>
                <w:bCs/>
                <w:color w:val="231F20"/>
                <w:sz w:val="20"/>
                <w:szCs w:val="20"/>
                <w:lang w:val="en-US" w:bidi="en-US"/>
              </w:rPr>
              <w:t>C</w:t>
            </w:r>
          </w:p>
        </w:tc>
        <w:tc>
          <w:tcPr>
            <w:tcW w:w="1836" w:type="dxa"/>
            <w:tcBorders>
              <w:top w:val="single" w:sz="4" w:space="0" w:color="auto"/>
              <w:left w:val="single" w:sz="4" w:space="0" w:color="auto"/>
              <w:right w:val="single" w:sz="4" w:space="0" w:color="auto"/>
            </w:tcBorders>
            <w:shd w:val="clear" w:color="auto" w:fill="FFFFFF"/>
          </w:tcPr>
          <w:p w14:paraId="03CBEAF0" w14:textId="77777777" w:rsidR="007020DD" w:rsidRPr="007020DD" w:rsidRDefault="007020DD" w:rsidP="007020DD">
            <w:pPr>
              <w:autoSpaceDE/>
              <w:autoSpaceDN/>
              <w:rPr>
                <w:rFonts w:eastAsia="Courier New"/>
                <w:color w:val="000000"/>
                <w:sz w:val="20"/>
                <w:szCs w:val="20"/>
                <w:lang w:val="en-US" w:bidi="en-US"/>
              </w:rPr>
            </w:pPr>
          </w:p>
        </w:tc>
      </w:tr>
      <w:tr w:rsidR="007020DD" w:rsidRPr="007020DD" w14:paraId="18E4969D" w14:textId="77777777" w:rsidTr="007020DD">
        <w:trPr>
          <w:trHeight w:hRule="exact" w:val="302"/>
        </w:trPr>
        <w:tc>
          <w:tcPr>
            <w:tcW w:w="696" w:type="dxa"/>
            <w:tcBorders>
              <w:top w:val="single" w:sz="4" w:space="0" w:color="auto"/>
              <w:left w:val="single" w:sz="4" w:space="0" w:color="auto"/>
            </w:tcBorders>
            <w:shd w:val="clear" w:color="auto" w:fill="FFFFFF"/>
            <w:vAlign w:val="bottom"/>
          </w:tcPr>
          <w:p w14:paraId="50857798" w14:textId="77777777" w:rsidR="007020DD" w:rsidRPr="007020DD" w:rsidRDefault="007020DD" w:rsidP="007020DD">
            <w:pPr>
              <w:autoSpaceDE/>
              <w:autoSpaceDN/>
              <w:ind w:firstLine="280"/>
              <w:rPr>
                <w:rFonts w:eastAsia="Cambria"/>
                <w:color w:val="231F20"/>
                <w:sz w:val="20"/>
                <w:szCs w:val="20"/>
                <w:lang w:val="en-US" w:bidi="en-US"/>
              </w:rPr>
            </w:pPr>
            <w:r w:rsidRPr="007020DD">
              <w:rPr>
                <w:rFonts w:eastAsia="Cambria"/>
                <w:color w:val="231F20"/>
                <w:sz w:val="20"/>
                <w:szCs w:val="20"/>
                <w:lang w:val="en-US" w:bidi="en-US"/>
              </w:rPr>
              <w:t>1</w:t>
            </w:r>
          </w:p>
        </w:tc>
        <w:tc>
          <w:tcPr>
            <w:tcW w:w="1972" w:type="dxa"/>
            <w:tcBorders>
              <w:top w:val="single" w:sz="4" w:space="0" w:color="auto"/>
              <w:left w:val="single" w:sz="4" w:space="0" w:color="auto"/>
            </w:tcBorders>
            <w:shd w:val="clear" w:color="auto" w:fill="FFFFFF"/>
          </w:tcPr>
          <w:p w14:paraId="2B49EC05"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libri"/>
                <w:kern w:val="2"/>
                <w:sz w:val="20"/>
                <w:szCs w:val="20"/>
                <w:lang w:val="ru-RU"/>
                <w14:ligatures w14:val="standardContextual"/>
              </w:rPr>
              <w:t>Поставленная энергия</w:t>
            </w:r>
          </w:p>
        </w:tc>
        <w:tc>
          <w:tcPr>
            <w:tcW w:w="1664" w:type="dxa"/>
            <w:tcBorders>
              <w:top w:val="single" w:sz="4" w:space="0" w:color="auto"/>
              <w:left w:val="single" w:sz="4" w:space="0" w:color="auto"/>
            </w:tcBorders>
            <w:shd w:val="clear" w:color="auto" w:fill="FFFFFF"/>
            <w:vAlign w:val="bottom"/>
          </w:tcPr>
          <w:p w14:paraId="4DF04193"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E</w:t>
            </w:r>
            <w:r w:rsidRPr="007020DD">
              <w:rPr>
                <w:rFonts w:eastAsia="Cambria"/>
                <w:color w:val="231F20"/>
                <w:sz w:val="20"/>
                <w:szCs w:val="20"/>
                <w:lang w:val="en-US" w:bidi="en-US"/>
              </w:rPr>
              <w:t>del,c1</w:t>
            </w:r>
          </w:p>
        </w:tc>
        <w:tc>
          <w:tcPr>
            <w:tcW w:w="1620" w:type="dxa"/>
            <w:tcBorders>
              <w:top w:val="single" w:sz="4" w:space="0" w:color="auto"/>
              <w:left w:val="single" w:sz="4" w:space="0" w:color="auto"/>
            </w:tcBorders>
            <w:shd w:val="clear" w:color="auto" w:fill="FFFFFF"/>
            <w:vAlign w:val="bottom"/>
          </w:tcPr>
          <w:p w14:paraId="1510825E"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E</w:t>
            </w:r>
            <w:r w:rsidRPr="007020DD">
              <w:rPr>
                <w:rFonts w:eastAsia="Cambria"/>
                <w:color w:val="231F20"/>
                <w:sz w:val="20"/>
                <w:szCs w:val="20"/>
                <w:lang w:val="en-US" w:bidi="en-US"/>
              </w:rPr>
              <w:t>del,c2</w:t>
            </w:r>
          </w:p>
        </w:tc>
        <w:tc>
          <w:tcPr>
            <w:tcW w:w="637" w:type="dxa"/>
            <w:tcBorders>
              <w:top w:val="single" w:sz="4" w:space="0" w:color="auto"/>
              <w:left w:val="single" w:sz="4" w:space="0" w:color="auto"/>
            </w:tcBorders>
            <w:shd w:val="clear" w:color="auto" w:fill="FFFFFF"/>
          </w:tcPr>
          <w:p w14:paraId="3565FB15" w14:textId="77777777" w:rsidR="007020DD" w:rsidRPr="007020DD" w:rsidRDefault="007020DD" w:rsidP="007020DD">
            <w:pPr>
              <w:autoSpaceDE/>
              <w:autoSpaceDN/>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tcPr>
          <w:p w14:paraId="245E318B" w14:textId="77777777" w:rsidR="007020DD" w:rsidRPr="007020DD" w:rsidRDefault="007020DD" w:rsidP="007020DD">
            <w:pPr>
              <w:autoSpaceDE/>
              <w:autoSpaceDN/>
              <w:rPr>
                <w:rFonts w:eastAsia="Courier New"/>
                <w:color w:val="000000"/>
                <w:sz w:val="20"/>
                <w:szCs w:val="20"/>
                <w:lang w:val="en-US" w:bidi="en-US"/>
              </w:rPr>
            </w:pPr>
          </w:p>
        </w:tc>
        <w:tc>
          <w:tcPr>
            <w:tcW w:w="1836" w:type="dxa"/>
            <w:tcBorders>
              <w:top w:val="single" w:sz="4" w:space="0" w:color="auto"/>
              <w:left w:val="single" w:sz="4" w:space="0" w:color="auto"/>
              <w:right w:val="single" w:sz="4" w:space="0" w:color="auto"/>
            </w:tcBorders>
            <w:shd w:val="clear" w:color="auto" w:fill="FFFFFF"/>
          </w:tcPr>
          <w:p w14:paraId="4C9F5DF6" w14:textId="77777777" w:rsidR="007020DD" w:rsidRPr="007020DD" w:rsidRDefault="007020DD" w:rsidP="007020DD">
            <w:pPr>
              <w:autoSpaceDE/>
              <w:autoSpaceDN/>
              <w:rPr>
                <w:rFonts w:eastAsia="Courier New"/>
                <w:color w:val="000000"/>
                <w:sz w:val="20"/>
                <w:szCs w:val="20"/>
                <w:lang w:val="en-US" w:bidi="en-US"/>
              </w:rPr>
            </w:pPr>
          </w:p>
        </w:tc>
      </w:tr>
      <w:tr w:rsidR="007020DD" w:rsidRPr="007020DD" w14:paraId="53D9834E" w14:textId="77777777" w:rsidTr="007020DD">
        <w:trPr>
          <w:trHeight w:hRule="exact" w:val="744"/>
        </w:trPr>
        <w:tc>
          <w:tcPr>
            <w:tcW w:w="696" w:type="dxa"/>
            <w:tcBorders>
              <w:top w:val="single" w:sz="4" w:space="0" w:color="auto"/>
              <w:left w:val="single" w:sz="4" w:space="0" w:color="auto"/>
            </w:tcBorders>
            <w:shd w:val="clear" w:color="auto" w:fill="FFFFFF"/>
            <w:vAlign w:val="center"/>
          </w:tcPr>
          <w:p w14:paraId="1472BC43" w14:textId="77777777" w:rsidR="007020DD" w:rsidRPr="007020DD" w:rsidRDefault="007020DD" w:rsidP="007020DD">
            <w:pPr>
              <w:autoSpaceDE/>
              <w:autoSpaceDN/>
              <w:ind w:firstLine="280"/>
              <w:rPr>
                <w:rFonts w:eastAsia="Cambria"/>
                <w:color w:val="231F20"/>
                <w:sz w:val="20"/>
                <w:szCs w:val="20"/>
                <w:lang w:val="en-US" w:bidi="en-US"/>
              </w:rPr>
            </w:pPr>
            <w:r w:rsidRPr="007020DD">
              <w:rPr>
                <w:rFonts w:eastAsia="Cambria"/>
                <w:color w:val="231F20"/>
                <w:sz w:val="20"/>
                <w:szCs w:val="20"/>
                <w:lang w:val="en-US" w:bidi="en-US"/>
              </w:rPr>
              <w:t>2</w:t>
            </w:r>
          </w:p>
        </w:tc>
        <w:tc>
          <w:tcPr>
            <w:tcW w:w="1972" w:type="dxa"/>
            <w:tcBorders>
              <w:top w:val="single" w:sz="4" w:space="0" w:color="auto"/>
              <w:left w:val="single" w:sz="4" w:space="0" w:color="auto"/>
            </w:tcBorders>
            <w:shd w:val="clear" w:color="auto" w:fill="FFFFFF"/>
          </w:tcPr>
          <w:p w14:paraId="10AD04CC" w14:textId="77777777" w:rsidR="007020DD" w:rsidRPr="007020DD" w:rsidRDefault="007020DD" w:rsidP="007020DD">
            <w:pPr>
              <w:autoSpaceDE/>
              <w:autoSpaceDN/>
              <w:spacing w:line="226" w:lineRule="auto"/>
              <w:jc w:val="center"/>
              <w:rPr>
                <w:rFonts w:eastAsia="Cambria"/>
                <w:color w:val="231F20"/>
                <w:sz w:val="20"/>
                <w:szCs w:val="20"/>
                <w:lang w:val="ru-RU" w:bidi="en-US"/>
              </w:rPr>
            </w:pPr>
            <w:r w:rsidRPr="007020DD">
              <w:rPr>
                <w:rFonts w:eastAsia="Calibri"/>
                <w:kern w:val="2"/>
                <w:sz w:val="20"/>
                <w:szCs w:val="20"/>
                <w:lang w:val="ru-RU"/>
                <w14:ligatures w14:val="standardContextual"/>
              </w:rPr>
              <w:t>Коэффициент выбросов ПГ для поставленной энергии</w:t>
            </w:r>
          </w:p>
        </w:tc>
        <w:tc>
          <w:tcPr>
            <w:tcW w:w="1664" w:type="dxa"/>
            <w:tcBorders>
              <w:top w:val="single" w:sz="4" w:space="0" w:color="auto"/>
              <w:left w:val="single" w:sz="4" w:space="0" w:color="auto"/>
            </w:tcBorders>
            <w:shd w:val="clear" w:color="auto" w:fill="FFFFFF"/>
            <w:vAlign w:val="center"/>
          </w:tcPr>
          <w:p w14:paraId="589DD143"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-K</w:t>
            </w:r>
            <w:r w:rsidRPr="007020DD">
              <w:rPr>
                <w:rFonts w:eastAsia="Cambria"/>
                <w:color w:val="231F20"/>
                <w:sz w:val="20"/>
                <w:szCs w:val="20"/>
                <w:lang w:val="en-US" w:bidi="en-US"/>
              </w:rPr>
              <w:t>del,c1</w:t>
            </w:r>
          </w:p>
        </w:tc>
        <w:tc>
          <w:tcPr>
            <w:tcW w:w="1620" w:type="dxa"/>
            <w:tcBorders>
              <w:top w:val="single" w:sz="4" w:space="0" w:color="auto"/>
              <w:left w:val="single" w:sz="4" w:space="0" w:color="auto"/>
            </w:tcBorders>
            <w:shd w:val="clear" w:color="auto" w:fill="FFFFFF"/>
            <w:vAlign w:val="center"/>
          </w:tcPr>
          <w:p w14:paraId="3971D84C"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-K</w:t>
            </w:r>
            <w:r w:rsidRPr="007020DD">
              <w:rPr>
                <w:rFonts w:eastAsia="Cambria"/>
                <w:color w:val="231F20"/>
                <w:sz w:val="20"/>
                <w:szCs w:val="20"/>
                <w:lang w:val="en-US" w:bidi="en-US"/>
              </w:rPr>
              <w:t>del,c2</w:t>
            </w:r>
          </w:p>
        </w:tc>
        <w:tc>
          <w:tcPr>
            <w:tcW w:w="637" w:type="dxa"/>
            <w:tcBorders>
              <w:top w:val="single" w:sz="4" w:space="0" w:color="auto"/>
              <w:left w:val="single" w:sz="4" w:space="0" w:color="auto"/>
            </w:tcBorders>
            <w:shd w:val="clear" w:color="auto" w:fill="FFFFFF"/>
          </w:tcPr>
          <w:p w14:paraId="5F83B718" w14:textId="77777777" w:rsidR="007020DD" w:rsidRPr="007020DD" w:rsidRDefault="007020DD" w:rsidP="007020DD">
            <w:pPr>
              <w:autoSpaceDE/>
              <w:autoSpaceDN/>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tcPr>
          <w:p w14:paraId="5B140B9A" w14:textId="77777777" w:rsidR="007020DD" w:rsidRPr="007020DD" w:rsidRDefault="007020DD" w:rsidP="007020DD">
            <w:pPr>
              <w:autoSpaceDE/>
              <w:autoSpaceDN/>
              <w:rPr>
                <w:rFonts w:eastAsia="Courier New"/>
                <w:color w:val="000000"/>
                <w:sz w:val="20"/>
                <w:szCs w:val="20"/>
                <w:lang w:val="en-US" w:bidi="en-US"/>
              </w:rPr>
            </w:pPr>
          </w:p>
        </w:tc>
        <w:tc>
          <w:tcPr>
            <w:tcW w:w="1836" w:type="dxa"/>
            <w:tcBorders>
              <w:top w:val="single" w:sz="4" w:space="0" w:color="auto"/>
              <w:left w:val="single" w:sz="4" w:space="0" w:color="auto"/>
              <w:right w:val="single" w:sz="4" w:space="0" w:color="auto"/>
            </w:tcBorders>
            <w:shd w:val="clear" w:color="auto" w:fill="FFFFFF"/>
          </w:tcPr>
          <w:p w14:paraId="2B0E04C3" w14:textId="77777777" w:rsidR="007020DD" w:rsidRPr="007020DD" w:rsidRDefault="007020DD" w:rsidP="007020DD">
            <w:pPr>
              <w:autoSpaceDE/>
              <w:autoSpaceDN/>
              <w:rPr>
                <w:rFonts w:eastAsia="Courier New"/>
                <w:color w:val="000000"/>
                <w:sz w:val="20"/>
                <w:szCs w:val="20"/>
                <w:lang w:val="en-US" w:bidi="en-US"/>
              </w:rPr>
            </w:pPr>
          </w:p>
        </w:tc>
      </w:tr>
      <w:tr w:rsidR="007020DD" w:rsidRPr="007020DD" w14:paraId="4483ED3F" w14:textId="77777777" w:rsidTr="007020DD">
        <w:trPr>
          <w:trHeight w:hRule="exact" w:val="970"/>
        </w:trPr>
        <w:tc>
          <w:tcPr>
            <w:tcW w:w="696" w:type="dxa"/>
            <w:tcBorders>
              <w:top w:val="single" w:sz="4" w:space="0" w:color="auto"/>
              <w:left w:val="single" w:sz="4" w:space="0" w:color="auto"/>
            </w:tcBorders>
            <w:shd w:val="clear" w:color="auto" w:fill="FFFFFF"/>
            <w:vAlign w:val="center"/>
          </w:tcPr>
          <w:p w14:paraId="5A8F38B3" w14:textId="77777777" w:rsidR="007020DD" w:rsidRPr="007020DD" w:rsidRDefault="007020DD" w:rsidP="007020DD">
            <w:pPr>
              <w:autoSpaceDE/>
              <w:autoSpaceDN/>
              <w:ind w:firstLine="280"/>
              <w:rPr>
                <w:rFonts w:eastAsia="Cambria"/>
                <w:color w:val="231F20"/>
                <w:sz w:val="20"/>
                <w:szCs w:val="20"/>
                <w:lang w:val="en-US" w:bidi="en-US"/>
              </w:rPr>
            </w:pPr>
            <w:r w:rsidRPr="007020DD">
              <w:rPr>
                <w:rFonts w:eastAsia="Cambria"/>
                <w:color w:val="231F20"/>
                <w:sz w:val="20"/>
                <w:szCs w:val="20"/>
                <w:lang w:val="en-US" w:bidi="en-US"/>
              </w:rPr>
              <w:t>3</w:t>
            </w:r>
          </w:p>
        </w:tc>
        <w:tc>
          <w:tcPr>
            <w:tcW w:w="1972" w:type="dxa"/>
            <w:tcBorders>
              <w:top w:val="single" w:sz="4" w:space="0" w:color="auto"/>
              <w:left w:val="single" w:sz="4" w:space="0" w:color="auto"/>
            </w:tcBorders>
            <w:shd w:val="clear" w:color="auto" w:fill="FFFFFF"/>
          </w:tcPr>
          <w:p w14:paraId="437F2469" w14:textId="77777777" w:rsidR="007020DD" w:rsidRPr="007020DD" w:rsidRDefault="007020DD" w:rsidP="007020DD">
            <w:pPr>
              <w:autoSpaceDE/>
              <w:autoSpaceDN/>
              <w:spacing w:line="226" w:lineRule="auto"/>
              <w:jc w:val="center"/>
              <w:rPr>
                <w:rFonts w:eastAsia="Cambria"/>
                <w:color w:val="231F20"/>
                <w:sz w:val="20"/>
                <w:szCs w:val="20"/>
                <w:lang w:val="ru-RU" w:bidi="en-US"/>
              </w:rPr>
            </w:pPr>
            <w:r w:rsidRPr="007020DD">
              <w:rPr>
                <w:rFonts w:eastAsia="Calibri"/>
                <w:kern w:val="2"/>
                <w:sz w:val="20"/>
                <w:szCs w:val="20"/>
                <w:lang w:val="ru-RU"/>
                <w14:ligatures w14:val="standardContextual"/>
              </w:rPr>
              <w:t>Масса выбросов ПГ (в эквиваленте кг CO</w:t>
            </w:r>
            <w:r w:rsidRPr="007020DD">
              <w:rPr>
                <w:rFonts w:eastAsia="Calibri"/>
                <w:kern w:val="2"/>
                <w:sz w:val="20"/>
                <w:szCs w:val="20"/>
                <w:vertAlign w:val="subscript"/>
                <w:lang w:val="ru-RU"/>
                <w14:ligatures w14:val="standardContextual"/>
              </w:rPr>
              <w:t>2</w:t>
            </w:r>
            <w:r w:rsidRPr="007020DD">
              <w:rPr>
                <w:rFonts w:eastAsia="Calibri"/>
                <w:kern w:val="2"/>
                <w:sz w:val="20"/>
                <w:szCs w:val="20"/>
                <w:lang w:val="ru-RU"/>
                <w14:ligatures w14:val="standardContextual"/>
              </w:rPr>
              <w:t>) для отпущенной энергии</w:t>
            </w:r>
          </w:p>
        </w:tc>
        <w:tc>
          <w:tcPr>
            <w:tcW w:w="1664" w:type="dxa"/>
            <w:tcBorders>
              <w:top w:val="single" w:sz="4" w:space="0" w:color="auto"/>
              <w:left w:val="single" w:sz="4" w:space="0" w:color="auto"/>
            </w:tcBorders>
            <w:shd w:val="clear" w:color="auto" w:fill="FFFFFF"/>
            <w:vAlign w:val="center"/>
          </w:tcPr>
          <w:p w14:paraId="7FA4B3DF"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m</w:t>
            </w:r>
            <w:r w:rsidRPr="007020DD">
              <w:rPr>
                <w:rFonts w:eastAsia="Cambria"/>
                <w:color w:val="231F20"/>
                <w:sz w:val="20"/>
                <w:szCs w:val="20"/>
                <w:lang w:val="en-US" w:bidi="en-US"/>
              </w:rPr>
              <w:t>del,c1</w:t>
            </w:r>
          </w:p>
        </w:tc>
        <w:tc>
          <w:tcPr>
            <w:tcW w:w="1620" w:type="dxa"/>
            <w:tcBorders>
              <w:top w:val="single" w:sz="4" w:space="0" w:color="auto"/>
              <w:left w:val="single" w:sz="4" w:space="0" w:color="auto"/>
            </w:tcBorders>
            <w:shd w:val="clear" w:color="auto" w:fill="FFFFFF"/>
            <w:vAlign w:val="center"/>
          </w:tcPr>
          <w:p w14:paraId="6C956925"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i/>
                <w:iCs/>
                <w:color w:val="231F20"/>
                <w:sz w:val="20"/>
                <w:szCs w:val="20"/>
                <w:lang w:val="en-US" w:bidi="en-US"/>
              </w:rPr>
              <w:t>m</w:t>
            </w:r>
            <w:r w:rsidRPr="007020DD">
              <w:rPr>
                <w:rFonts w:eastAsia="Cambria"/>
                <w:color w:val="231F20"/>
                <w:sz w:val="20"/>
                <w:szCs w:val="20"/>
                <w:lang w:val="en-US" w:bidi="en-US"/>
              </w:rPr>
              <w:t>del,c2</w:t>
            </w:r>
          </w:p>
        </w:tc>
        <w:tc>
          <w:tcPr>
            <w:tcW w:w="637" w:type="dxa"/>
            <w:tcBorders>
              <w:top w:val="single" w:sz="4" w:space="0" w:color="auto"/>
              <w:left w:val="single" w:sz="4" w:space="0" w:color="auto"/>
            </w:tcBorders>
            <w:shd w:val="clear" w:color="auto" w:fill="FFFFFF"/>
          </w:tcPr>
          <w:p w14:paraId="3AEFA974" w14:textId="77777777" w:rsidR="007020DD" w:rsidRPr="007020DD" w:rsidRDefault="007020DD" w:rsidP="007020DD">
            <w:pPr>
              <w:autoSpaceDE/>
              <w:autoSpaceDN/>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vAlign w:val="center"/>
          </w:tcPr>
          <w:p w14:paraId="1744881B" w14:textId="77777777" w:rsidR="007020DD" w:rsidRPr="007020DD" w:rsidRDefault="007020DD" w:rsidP="007020DD">
            <w:pPr>
              <w:autoSpaceDE/>
              <w:autoSpaceDN/>
              <w:jc w:val="center"/>
              <w:rPr>
                <w:rFonts w:eastAsia="Cambria"/>
                <w:color w:val="231F20"/>
                <w:sz w:val="20"/>
                <w:szCs w:val="20"/>
                <w:lang w:val="en-US" w:bidi="en-US"/>
              </w:rPr>
            </w:pPr>
            <w:r w:rsidRPr="007020DD">
              <w:rPr>
                <w:rFonts w:eastAsia="Cambria"/>
                <w:color w:val="231F20"/>
                <w:sz w:val="20"/>
                <w:szCs w:val="20"/>
                <w:lang w:val="en-US" w:bidi="en-US"/>
              </w:rPr>
              <w:t>h</w:t>
            </w:r>
            <w:r w:rsidRPr="007020DD">
              <w:rPr>
                <w:rFonts w:eastAsia="Cambria"/>
                <w:i/>
                <w:iCs/>
                <w:color w:val="231F20"/>
                <w:sz w:val="20"/>
                <w:szCs w:val="20"/>
                <w:vertAlign w:val="superscript"/>
                <w:lang w:val="en-US" w:bidi="en-US"/>
              </w:rPr>
              <w:t>m</w:t>
            </w:r>
            <w:r w:rsidRPr="007020DD">
              <w:rPr>
                <w:rFonts w:eastAsia="Cambria"/>
                <w:color w:val="231F20"/>
                <w:sz w:val="20"/>
                <w:szCs w:val="20"/>
                <w:lang w:val="en-US" w:bidi="en-US"/>
              </w:rPr>
              <w:t>del,ci</w:t>
            </w:r>
          </w:p>
        </w:tc>
        <w:tc>
          <w:tcPr>
            <w:tcW w:w="1836" w:type="dxa"/>
            <w:tcBorders>
              <w:top w:val="single" w:sz="4" w:space="0" w:color="auto"/>
              <w:left w:val="single" w:sz="4" w:space="0" w:color="auto"/>
              <w:right w:val="single" w:sz="4" w:space="0" w:color="auto"/>
            </w:tcBorders>
            <w:shd w:val="clear" w:color="auto" w:fill="FFFFFF"/>
          </w:tcPr>
          <w:p w14:paraId="3B2639CB" w14:textId="77777777" w:rsidR="007020DD" w:rsidRPr="007020DD" w:rsidRDefault="007020DD" w:rsidP="007020DD">
            <w:pPr>
              <w:autoSpaceDE/>
              <w:autoSpaceDN/>
              <w:rPr>
                <w:rFonts w:eastAsia="Courier New"/>
                <w:color w:val="000000"/>
                <w:sz w:val="20"/>
                <w:szCs w:val="20"/>
                <w:lang w:val="en-US" w:bidi="en-US"/>
              </w:rPr>
            </w:pPr>
          </w:p>
        </w:tc>
      </w:tr>
      <w:tr w:rsidR="007020DD" w:rsidRPr="002E6108" w14:paraId="534B26CB" w14:textId="77777777" w:rsidTr="007020DD">
        <w:tblPrEx>
          <w:jc w:val="center"/>
        </w:tblPrEx>
        <w:trPr>
          <w:trHeight w:hRule="exact" w:val="834"/>
          <w:jc w:val="center"/>
        </w:trPr>
        <w:tc>
          <w:tcPr>
            <w:tcW w:w="696" w:type="dxa"/>
            <w:tcBorders>
              <w:top w:val="single" w:sz="4" w:space="0" w:color="auto"/>
              <w:left w:val="single" w:sz="4" w:space="0" w:color="auto"/>
            </w:tcBorders>
            <w:shd w:val="clear" w:color="auto" w:fill="FFFFFF"/>
            <w:vAlign w:val="center"/>
          </w:tcPr>
          <w:p w14:paraId="7A2BEABD" w14:textId="77777777" w:rsidR="007020DD" w:rsidRPr="002E6108" w:rsidRDefault="007020DD" w:rsidP="00352B64">
            <w:pPr>
              <w:ind w:firstLine="280"/>
              <w:rPr>
                <w:rFonts w:eastAsia="Cambria"/>
                <w:color w:val="231F20"/>
                <w:sz w:val="20"/>
                <w:szCs w:val="20"/>
                <w:lang w:val="en-US" w:bidi="en-US"/>
              </w:rPr>
            </w:pPr>
            <w:r w:rsidRPr="002E6108">
              <w:rPr>
                <w:rFonts w:eastAsia="Cambria"/>
                <w:color w:val="231F20"/>
                <w:sz w:val="20"/>
                <w:szCs w:val="20"/>
                <w:lang w:val="en-US" w:bidi="en-US"/>
              </w:rPr>
              <w:t>4</w:t>
            </w:r>
          </w:p>
        </w:tc>
        <w:tc>
          <w:tcPr>
            <w:tcW w:w="1972" w:type="dxa"/>
            <w:tcBorders>
              <w:top w:val="single" w:sz="4" w:space="0" w:color="auto"/>
              <w:left w:val="single" w:sz="4" w:space="0" w:color="auto"/>
            </w:tcBorders>
            <w:shd w:val="clear" w:color="auto" w:fill="FFFFFF"/>
          </w:tcPr>
          <w:p w14:paraId="01D955C4" w14:textId="77777777" w:rsidR="007020DD" w:rsidRPr="002E6108" w:rsidRDefault="007020DD" w:rsidP="00352B64">
            <w:pPr>
              <w:spacing w:line="226" w:lineRule="auto"/>
              <w:jc w:val="center"/>
              <w:rPr>
                <w:rFonts w:eastAsia="Cambria"/>
                <w:color w:val="231F20"/>
                <w:sz w:val="20"/>
                <w:szCs w:val="20"/>
                <w:lang w:bidi="en-US"/>
              </w:rPr>
            </w:pPr>
            <w:r w:rsidRPr="000E1DFF">
              <w:rPr>
                <w:sz w:val="20"/>
                <w:szCs w:val="20"/>
              </w:rPr>
              <w:t>Энергия вырабатывается и используется на месте</w:t>
            </w:r>
          </w:p>
        </w:tc>
        <w:tc>
          <w:tcPr>
            <w:tcW w:w="1664" w:type="dxa"/>
            <w:tcBorders>
              <w:top w:val="single" w:sz="4" w:space="0" w:color="auto"/>
              <w:left w:val="single" w:sz="4" w:space="0" w:color="auto"/>
            </w:tcBorders>
            <w:shd w:val="clear" w:color="auto" w:fill="FFFFFF"/>
            <w:vAlign w:val="center"/>
          </w:tcPr>
          <w:p w14:paraId="09BBF27C"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E</w:t>
            </w:r>
            <w:r w:rsidRPr="002E6108">
              <w:rPr>
                <w:rFonts w:eastAsia="Cambria"/>
                <w:color w:val="231F20"/>
                <w:sz w:val="20"/>
                <w:szCs w:val="20"/>
                <w:lang w:val="en-US" w:bidi="en-US"/>
              </w:rPr>
              <w:t>site,c1</w:t>
            </w:r>
          </w:p>
        </w:tc>
        <w:tc>
          <w:tcPr>
            <w:tcW w:w="1620" w:type="dxa"/>
            <w:tcBorders>
              <w:top w:val="single" w:sz="4" w:space="0" w:color="auto"/>
              <w:left w:val="single" w:sz="4" w:space="0" w:color="auto"/>
            </w:tcBorders>
            <w:shd w:val="clear" w:color="auto" w:fill="FFFFFF"/>
            <w:vAlign w:val="center"/>
          </w:tcPr>
          <w:p w14:paraId="0A522DF5"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E</w:t>
            </w:r>
            <w:r w:rsidRPr="002E6108">
              <w:rPr>
                <w:rFonts w:eastAsia="Cambria"/>
                <w:color w:val="231F20"/>
                <w:sz w:val="20"/>
                <w:szCs w:val="20"/>
                <w:lang w:val="en-US" w:bidi="en-US"/>
              </w:rPr>
              <w:t>site,c2</w:t>
            </w:r>
          </w:p>
        </w:tc>
        <w:tc>
          <w:tcPr>
            <w:tcW w:w="637" w:type="dxa"/>
            <w:tcBorders>
              <w:top w:val="single" w:sz="4" w:space="0" w:color="auto"/>
              <w:left w:val="single" w:sz="4" w:space="0" w:color="auto"/>
            </w:tcBorders>
            <w:shd w:val="clear" w:color="auto" w:fill="FFFFFF"/>
          </w:tcPr>
          <w:p w14:paraId="0DB9CF3D" w14:textId="77777777" w:rsidR="007020DD" w:rsidRPr="002E6108" w:rsidRDefault="007020DD" w:rsidP="00352B64">
            <w:pPr>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tcPr>
          <w:p w14:paraId="2C500712" w14:textId="77777777" w:rsidR="007020DD" w:rsidRPr="002E6108" w:rsidRDefault="007020DD" w:rsidP="00352B64">
            <w:pPr>
              <w:rPr>
                <w:rFonts w:eastAsia="Courier New"/>
                <w:color w:val="000000"/>
                <w:sz w:val="20"/>
                <w:szCs w:val="20"/>
                <w:lang w:val="en-US" w:bidi="en-US"/>
              </w:rPr>
            </w:pPr>
          </w:p>
        </w:tc>
        <w:tc>
          <w:tcPr>
            <w:tcW w:w="1836" w:type="dxa"/>
            <w:tcBorders>
              <w:top w:val="single" w:sz="4" w:space="0" w:color="auto"/>
              <w:left w:val="single" w:sz="4" w:space="0" w:color="auto"/>
              <w:right w:val="single" w:sz="4" w:space="0" w:color="auto"/>
            </w:tcBorders>
            <w:shd w:val="clear" w:color="auto" w:fill="FFFFFF"/>
          </w:tcPr>
          <w:p w14:paraId="152BFB0F" w14:textId="77777777" w:rsidR="007020DD" w:rsidRPr="002E6108" w:rsidRDefault="007020DD" w:rsidP="00352B64">
            <w:pPr>
              <w:rPr>
                <w:rFonts w:eastAsia="Courier New"/>
                <w:color w:val="000000"/>
                <w:sz w:val="20"/>
                <w:szCs w:val="20"/>
                <w:lang w:val="en-US" w:bidi="en-US"/>
              </w:rPr>
            </w:pPr>
          </w:p>
        </w:tc>
      </w:tr>
      <w:tr w:rsidR="007020DD" w:rsidRPr="002E6108" w14:paraId="512CD539" w14:textId="77777777" w:rsidTr="007020DD">
        <w:tblPrEx>
          <w:jc w:val="center"/>
        </w:tblPrEx>
        <w:trPr>
          <w:trHeight w:hRule="exact" w:val="1413"/>
          <w:jc w:val="center"/>
        </w:trPr>
        <w:tc>
          <w:tcPr>
            <w:tcW w:w="696" w:type="dxa"/>
            <w:tcBorders>
              <w:top w:val="single" w:sz="4" w:space="0" w:color="auto"/>
              <w:left w:val="single" w:sz="4" w:space="0" w:color="auto"/>
            </w:tcBorders>
            <w:shd w:val="clear" w:color="auto" w:fill="FFFFFF"/>
            <w:vAlign w:val="center"/>
          </w:tcPr>
          <w:p w14:paraId="051C2A5E" w14:textId="77777777" w:rsidR="007020DD" w:rsidRPr="002E6108" w:rsidRDefault="007020DD" w:rsidP="00352B64">
            <w:pPr>
              <w:ind w:firstLine="280"/>
              <w:rPr>
                <w:rFonts w:eastAsia="Cambria"/>
                <w:color w:val="231F20"/>
                <w:sz w:val="20"/>
                <w:szCs w:val="20"/>
                <w:lang w:val="en-US" w:bidi="en-US"/>
              </w:rPr>
            </w:pPr>
            <w:r w:rsidRPr="002E6108">
              <w:rPr>
                <w:rFonts w:eastAsia="Cambria"/>
                <w:color w:val="231F20"/>
                <w:sz w:val="20"/>
                <w:szCs w:val="20"/>
                <w:lang w:val="en-US" w:bidi="en-US"/>
              </w:rPr>
              <w:t>5</w:t>
            </w:r>
          </w:p>
        </w:tc>
        <w:tc>
          <w:tcPr>
            <w:tcW w:w="1972" w:type="dxa"/>
            <w:tcBorders>
              <w:top w:val="single" w:sz="4" w:space="0" w:color="auto"/>
              <w:left w:val="single" w:sz="4" w:space="0" w:color="auto"/>
            </w:tcBorders>
            <w:shd w:val="clear" w:color="auto" w:fill="FFFFFF"/>
          </w:tcPr>
          <w:p w14:paraId="24920BDA" w14:textId="77777777" w:rsidR="007020DD" w:rsidRPr="002E6108" w:rsidRDefault="007020DD" w:rsidP="00352B64">
            <w:pPr>
              <w:spacing w:line="226" w:lineRule="auto"/>
              <w:jc w:val="center"/>
              <w:rPr>
                <w:rFonts w:eastAsia="Cambria"/>
                <w:color w:val="231F20"/>
                <w:sz w:val="20"/>
                <w:szCs w:val="20"/>
                <w:lang w:bidi="en-US"/>
              </w:rPr>
            </w:pPr>
            <w:r w:rsidRPr="000E1DFF">
              <w:rPr>
                <w:sz w:val="20"/>
                <w:szCs w:val="20"/>
              </w:rPr>
              <w:t>Коэффициент выбросов парниковых газов для энергии, произведенной и использованной на месте</w:t>
            </w:r>
          </w:p>
        </w:tc>
        <w:tc>
          <w:tcPr>
            <w:tcW w:w="1664" w:type="dxa"/>
            <w:tcBorders>
              <w:top w:val="single" w:sz="4" w:space="0" w:color="auto"/>
              <w:left w:val="single" w:sz="4" w:space="0" w:color="auto"/>
            </w:tcBorders>
            <w:shd w:val="clear" w:color="auto" w:fill="FFFFFF"/>
            <w:vAlign w:val="center"/>
          </w:tcPr>
          <w:p w14:paraId="11DD6A69"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K</w:t>
            </w:r>
            <w:r w:rsidRPr="002E6108">
              <w:rPr>
                <w:rFonts w:eastAsia="Cambria"/>
                <w:color w:val="231F20"/>
                <w:sz w:val="20"/>
                <w:szCs w:val="20"/>
                <w:lang w:val="en-US" w:bidi="en-US"/>
              </w:rPr>
              <w:t>site,c1</w:t>
            </w:r>
          </w:p>
        </w:tc>
        <w:tc>
          <w:tcPr>
            <w:tcW w:w="1620" w:type="dxa"/>
            <w:tcBorders>
              <w:top w:val="single" w:sz="4" w:space="0" w:color="auto"/>
              <w:left w:val="single" w:sz="4" w:space="0" w:color="auto"/>
            </w:tcBorders>
            <w:shd w:val="clear" w:color="auto" w:fill="FFFFFF"/>
            <w:vAlign w:val="center"/>
          </w:tcPr>
          <w:p w14:paraId="76480B2B"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K</w:t>
            </w:r>
            <w:r w:rsidRPr="002E6108">
              <w:rPr>
                <w:rFonts w:eastAsia="Cambria"/>
                <w:color w:val="231F20"/>
                <w:sz w:val="20"/>
                <w:szCs w:val="20"/>
                <w:lang w:val="en-US" w:bidi="en-US"/>
              </w:rPr>
              <w:t>site,c2</w:t>
            </w:r>
          </w:p>
        </w:tc>
        <w:tc>
          <w:tcPr>
            <w:tcW w:w="637" w:type="dxa"/>
            <w:tcBorders>
              <w:top w:val="single" w:sz="4" w:space="0" w:color="auto"/>
              <w:left w:val="single" w:sz="4" w:space="0" w:color="auto"/>
            </w:tcBorders>
            <w:shd w:val="clear" w:color="auto" w:fill="FFFFFF"/>
          </w:tcPr>
          <w:p w14:paraId="44E16655" w14:textId="77777777" w:rsidR="007020DD" w:rsidRPr="002E6108" w:rsidRDefault="007020DD" w:rsidP="00352B64">
            <w:pPr>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tcPr>
          <w:p w14:paraId="161FB282" w14:textId="77777777" w:rsidR="007020DD" w:rsidRPr="002E6108" w:rsidRDefault="007020DD" w:rsidP="00352B64">
            <w:pPr>
              <w:rPr>
                <w:rFonts w:eastAsia="Courier New"/>
                <w:color w:val="000000"/>
                <w:sz w:val="20"/>
                <w:szCs w:val="20"/>
                <w:lang w:val="en-US" w:bidi="en-US"/>
              </w:rPr>
            </w:pPr>
          </w:p>
        </w:tc>
        <w:tc>
          <w:tcPr>
            <w:tcW w:w="1836" w:type="dxa"/>
            <w:tcBorders>
              <w:top w:val="single" w:sz="4" w:space="0" w:color="auto"/>
              <w:left w:val="single" w:sz="4" w:space="0" w:color="auto"/>
              <w:right w:val="single" w:sz="4" w:space="0" w:color="auto"/>
            </w:tcBorders>
            <w:shd w:val="clear" w:color="auto" w:fill="FFFFFF"/>
          </w:tcPr>
          <w:p w14:paraId="590FE0B8" w14:textId="77777777" w:rsidR="007020DD" w:rsidRPr="002E6108" w:rsidRDefault="007020DD" w:rsidP="00352B64">
            <w:pPr>
              <w:rPr>
                <w:rFonts w:eastAsia="Courier New"/>
                <w:color w:val="000000"/>
                <w:sz w:val="20"/>
                <w:szCs w:val="20"/>
                <w:lang w:val="en-US" w:bidi="en-US"/>
              </w:rPr>
            </w:pPr>
          </w:p>
        </w:tc>
      </w:tr>
      <w:tr w:rsidR="007020DD" w:rsidRPr="002E6108" w14:paraId="7B207B6F" w14:textId="77777777" w:rsidTr="007020DD">
        <w:tblPrEx>
          <w:jc w:val="center"/>
        </w:tblPrEx>
        <w:trPr>
          <w:trHeight w:hRule="exact" w:val="1277"/>
          <w:jc w:val="center"/>
        </w:trPr>
        <w:tc>
          <w:tcPr>
            <w:tcW w:w="696" w:type="dxa"/>
            <w:tcBorders>
              <w:top w:val="single" w:sz="4" w:space="0" w:color="auto"/>
              <w:left w:val="single" w:sz="4" w:space="0" w:color="auto"/>
            </w:tcBorders>
            <w:shd w:val="clear" w:color="auto" w:fill="FFFFFF"/>
            <w:vAlign w:val="center"/>
          </w:tcPr>
          <w:p w14:paraId="3FFCD881" w14:textId="77777777" w:rsidR="007020DD" w:rsidRPr="002E6108" w:rsidRDefault="007020DD" w:rsidP="00352B64">
            <w:pPr>
              <w:ind w:firstLine="280"/>
              <w:rPr>
                <w:rFonts w:eastAsia="Cambria"/>
                <w:color w:val="231F20"/>
                <w:sz w:val="20"/>
                <w:szCs w:val="20"/>
                <w:lang w:val="en-US" w:bidi="en-US"/>
              </w:rPr>
            </w:pPr>
            <w:r w:rsidRPr="002E6108">
              <w:rPr>
                <w:rFonts w:eastAsia="Cambria"/>
                <w:color w:val="231F20"/>
                <w:sz w:val="20"/>
                <w:szCs w:val="20"/>
                <w:lang w:val="en-US" w:bidi="en-US"/>
              </w:rPr>
              <w:t>6</w:t>
            </w:r>
          </w:p>
        </w:tc>
        <w:tc>
          <w:tcPr>
            <w:tcW w:w="1972" w:type="dxa"/>
            <w:tcBorders>
              <w:top w:val="single" w:sz="4" w:space="0" w:color="auto"/>
              <w:left w:val="single" w:sz="4" w:space="0" w:color="auto"/>
            </w:tcBorders>
            <w:shd w:val="clear" w:color="auto" w:fill="FFFFFF"/>
          </w:tcPr>
          <w:p w14:paraId="620A9CCF" w14:textId="77777777" w:rsidR="007020DD" w:rsidRPr="002E6108" w:rsidRDefault="007020DD" w:rsidP="00352B64">
            <w:pPr>
              <w:spacing w:line="226" w:lineRule="auto"/>
              <w:jc w:val="center"/>
              <w:rPr>
                <w:rFonts w:eastAsia="Cambria"/>
                <w:color w:val="231F20"/>
                <w:sz w:val="20"/>
                <w:szCs w:val="20"/>
                <w:lang w:bidi="en-US"/>
              </w:rPr>
            </w:pPr>
            <w:r w:rsidRPr="000E1DFF">
              <w:rPr>
                <w:sz w:val="20"/>
                <w:szCs w:val="20"/>
              </w:rPr>
              <w:t>Масса выбросов ПГ (в эквиваленте кг CO2) для энергии, произведенной и использованной на месте</w:t>
            </w:r>
          </w:p>
        </w:tc>
        <w:tc>
          <w:tcPr>
            <w:tcW w:w="1664" w:type="dxa"/>
            <w:tcBorders>
              <w:top w:val="single" w:sz="4" w:space="0" w:color="auto"/>
              <w:left w:val="single" w:sz="4" w:space="0" w:color="auto"/>
            </w:tcBorders>
            <w:shd w:val="clear" w:color="auto" w:fill="FFFFFF"/>
            <w:vAlign w:val="center"/>
          </w:tcPr>
          <w:p w14:paraId="4C2EAA22"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m</w:t>
            </w:r>
            <w:r w:rsidRPr="002E6108">
              <w:rPr>
                <w:rFonts w:eastAsia="Cambria"/>
                <w:color w:val="231F20"/>
                <w:sz w:val="20"/>
                <w:szCs w:val="20"/>
                <w:lang w:val="en-US" w:bidi="en-US"/>
              </w:rPr>
              <w:t>site,c1</w:t>
            </w:r>
          </w:p>
        </w:tc>
        <w:tc>
          <w:tcPr>
            <w:tcW w:w="1620" w:type="dxa"/>
            <w:tcBorders>
              <w:top w:val="single" w:sz="4" w:space="0" w:color="auto"/>
              <w:left w:val="single" w:sz="4" w:space="0" w:color="auto"/>
            </w:tcBorders>
            <w:shd w:val="clear" w:color="auto" w:fill="FFFFFF"/>
            <w:vAlign w:val="center"/>
          </w:tcPr>
          <w:p w14:paraId="3541BAA3"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vertAlign w:val="superscript"/>
                <w:lang w:val="en-US" w:bidi="en-US"/>
              </w:rPr>
              <w:t>m</w:t>
            </w:r>
            <w:r w:rsidRPr="002E6108">
              <w:rPr>
                <w:rFonts w:eastAsia="Cambria"/>
                <w:color w:val="231F20"/>
                <w:sz w:val="20"/>
                <w:szCs w:val="20"/>
                <w:lang w:val="en-US" w:bidi="en-US"/>
              </w:rPr>
              <w:t>site,c2</w:t>
            </w:r>
          </w:p>
        </w:tc>
        <w:tc>
          <w:tcPr>
            <w:tcW w:w="637" w:type="dxa"/>
            <w:tcBorders>
              <w:top w:val="single" w:sz="4" w:space="0" w:color="auto"/>
              <w:left w:val="single" w:sz="4" w:space="0" w:color="auto"/>
            </w:tcBorders>
            <w:shd w:val="clear" w:color="auto" w:fill="FFFFFF"/>
          </w:tcPr>
          <w:p w14:paraId="35A1C25A" w14:textId="77777777" w:rsidR="007020DD" w:rsidRPr="002E6108" w:rsidRDefault="007020DD" w:rsidP="00352B64">
            <w:pPr>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vAlign w:val="center"/>
          </w:tcPr>
          <w:p w14:paraId="19A9C6F2" w14:textId="77777777" w:rsidR="007020DD" w:rsidRPr="002E6108" w:rsidRDefault="007020DD" w:rsidP="00352B64">
            <w:pPr>
              <w:jc w:val="center"/>
              <w:rPr>
                <w:rFonts w:eastAsia="Cambria"/>
                <w:color w:val="231F20"/>
                <w:sz w:val="20"/>
                <w:szCs w:val="20"/>
                <w:lang w:val="en-US" w:bidi="en-US"/>
              </w:rPr>
            </w:pPr>
            <w:r w:rsidRPr="002E6108">
              <w:rPr>
                <w:rFonts w:eastAsia="Cambria"/>
                <w:color w:val="231F20"/>
                <w:sz w:val="20"/>
                <w:szCs w:val="20"/>
                <w:lang w:val="en-US" w:bidi="en-US"/>
              </w:rPr>
              <w:t>b</w:t>
            </w:r>
            <w:r w:rsidRPr="002E6108">
              <w:rPr>
                <w:rFonts w:eastAsia="Cambria"/>
                <w:i/>
                <w:iCs/>
                <w:color w:val="231F20"/>
                <w:sz w:val="20"/>
                <w:szCs w:val="20"/>
                <w:vertAlign w:val="superscript"/>
                <w:lang w:val="en-US" w:bidi="en-US"/>
              </w:rPr>
              <w:t>m</w:t>
            </w:r>
            <w:r w:rsidRPr="002E6108">
              <w:rPr>
                <w:rFonts w:eastAsia="Cambria"/>
                <w:color w:val="231F20"/>
                <w:sz w:val="20"/>
                <w:szCs w:val="20"/>
                <w:lang w:val="en-US" w:bidi="en-US"/>
              </w:rPr>
              <w:t>site,ci</w:t>
            </w:r>
          </w:p>
        </w:tc>
        <w:tc>
          <w:tcPr>
            <w:tcW w:w="1836" w:type="dxa"/>
            <w:tcBorders>
              <w:top w:val="single" w:sz="4" w:space="0" w:color="auto"/>
              <w:left w:val="single" w:sz="4" w:space="0" w:color="auto"/>
              <w:right w:val="single" w:sz="4" w:space="0" w:color="auto"/>
            </w:tcBorders>
            <w:shd w:val="clear" w:color="auto" w:fill="FFFFFF"/>
          </w:tcPr>
          <w:p w14:paraId="2141F9FF" w14:textId="77777777" w:rsidR="007020DD" w:rsidRPr="002E6108" w:rsidRDefault="007020DD" w:rsidP="00352B64">
            <w:pPr>
              <w:rPr>
                <w:rFonts w:eastAsia="Courier New"/>
                <w:color w:val="000000"/>
                <w:sz w:val="20"/>
                <w:szCs w:val="20"/>
                <w:lang w:val="en-US" w:bidi="en-US"/>
              </w:rPr>
            </w:pPr>
          </w:p>
        </w:tc>
      </w:tr>
      <w:tr w:rsidR="007020DD" w:rsidRPr="002E6108" w14:paraId="3AE75D3E" w14:textId="77777777" w:rsidTr="007020DD">
        <w:tblPrEx>
          <w:jc w:val="center"/>
        </w:tblPrEx>
        <w:trPr>
          <w:trHeight w:hRule="exact" w:val="528"/>
          <w:jc w:val="center"/>
        </w:trPr>
        <w:tc>
          <w:tcPr>
            <w:tcW w:w="696" w:type="dxa"/>
            <w:tcBorders>
              <w:top w:val="single" w:sz="4" w:space="0" w:color="auto"/>
              <w:left w:val="single" w:sz="4" w:space="0" w:color="auto"/>
            </w:tcBorders>
            <w:shd w:val="clear" w:color="auto" w:fill="FFFFFF"/>
            <w:vAlign w:val="center"/>
          </w:tcPr>
          <w:p w14:paraId="282C3C53" w14:textId="77777777" w:rsidR="007020DD" w:rsidRPr="002E6108" w:rsidRDefault="007020DD" w:rsidP="00352B64">
            <w:pPr>
              <w:ind w:firstLine="280"/>
              <w:rPr>
                <w:rFonts w:eastAsia="Cambria"/>
                <w:color w:val="231F20"/>
                <w:sz w:val="20"/>
                <w:szCs w:val="20"/>
                <w:lang w:val="en-US" w:bidi="en-US"/>
              </w:rPr>
            </w:pPr>
            <w:r w:rsidRPr="002E6108">
              <w:rPr>
                <w:rFonts w:eastAsia="Cambria"/>
                <w:color w:val="231F20"/>
                <w:sz w:val="20"/>
                <w:szCs w:val="20"/>
                <w:lang w:val="en-US" w:bidi="en-US"/>
              </w:rPr>
              <w:t>7</w:t>
            </w:r>
          </w:p>
        </w:tc>
        <w:tc>
          <w:tcPr>
            <w:tcW w:w="1972" w:type="dxa"/>
            <w:tcBorders>
              <w:top w:val="single" w:sz="4" w:space="0" w:color="auto"/>
              <w:left w:val="single" w:sz="4" w:space="0" w:color="auto"/>
            </w:tcBorders>
            <w:shd w:val="clear" w:color="auto" w:fill="FFFFFF"/>
          </w:tcPr>
          <w:p w14:paraId="4412FE50" w14:textId="77777777" w:rsidR="007020DD" w:rsidRPr="002E6108" w:rsidRDefault="007020DD" w:rsidP="00352B64">
            <w:pPr>
              <w:spacing w:line="226" w:lineRule="auto"/>
              <w:jc w:val="center"/>
              <w:rPr>
                <w:rFonts w:eastAsia="Cambria"/>
                <w:color w:val="231F20"/>
                <w:sz w:val="20"/>
                <w:szCs w:val="20"/>
                <w:lang w:val="en-US" w:bidi="en-US"/>
              </w:rPr>
            </w:pPr>
            <w:r w:rsidRPr="000E1DFF">
              <w:rPr>
                <w:sz w:val="20"/>
                <w:szCs w:val="20"/>
              </w:rPr>
              <w:t>Итого (углеродный показатель 1/2)</w:t>
            </w:r>
          </w:p>
        </w:tc>
        <w:tc>
          <w:tcPr>
            <w:tcW w:w="1664" w:type="dxa"/>
            <w:tcBorders>
              <w:top w:val="single" w:sz="4" w:space="0" w:color="auto"/>
              <w:left w:val="single" w:sz="4" w:space="0" w:color="auto"/>
            </w:tcBorders>
            <w:shd w:val="clear" w:color="auto" w:fill="FFFFFF"/>
          </w:tcPr>
          <w:p w14:paraId="27B32BD0" w14:textId="77777777" w:rsidR="007020DD" w:rsidRPr="002E6108" w:rsidRDefault="007020DD" w:rsidP="00352B64">
            <w:pPr>
              <w:rPr>
                <w:rFonts w:eastAsia="Courier New"/>
                <w:color w:val="000000"/>
                <w:sz w:val="20"/>
                <w:szCs w:val="20"/>
                <w:lang w:val="en-US" w:bidi="en-US"/>
              </w:rPr>
            </w:pPr>
          </w:p>
        </w:tc>
        <w:tc>
          <w:tcPr>
            <w:tcW w:w="1620" w:type="dxa"/>
            <w:tcBorders>
              <w:top w:val="single" w:sz="4" w:space="0" w:color="auto"/>
              <w:left w:val="single" w:sz="4" w:space="0" w:color="auto"/>
            </w:tcBorders>
            <w:shd w:val="clear" w:color="auto" w:fill="FFFFFF"/>
          </w:tcPr>
          <w:p w14:paraId="1FA4A1DB" w14:textId="77777777" w:rsidR="007020DD" w:rsidRPr="002E6108" w:rsidRDefault="007020DD" w:rsidP="00352B64">
            <w:pPr>
              <w:rPr>
                <w:rFonts w:eastAsia="Courier New"/>
                <w:color w:val="000000"/>
                <w:sz w:val="20"/>
                <w:szCs w:val="20"/>
                <w:lang w:val="en-US" w:bidi="en-US"/>
              </w:rPr>
            </w:pPr>
          </w:p>
        </w:tc>
        <w:tc>
          <w:tcPr>
            <w:tcW w:w="637" w:type="dxa"/>
            <w:tcBorders>
              <w:top w:val="single" w:sz="4" w:space="0" w:color="auto"/>
              <w:left w:val="single" w:sz="4" w:space="0" w:color="auto"/>
            </w:tcBorders>
            <w:shd w:val="clear" w:color="auto" w:fill="FFFFFF"/>
          </w:tcPr>
          <w:p w14:paraId="09E2197E" w14:textId="77777777" w:rsidR="007020DD" w:rsidRPr="002E6108" w:rsidRDefault="007020DD" w:rsidP="00352B64">
            <w:pPr>
              <w:rPr>
                <w:rFonts w:eastAsia="Courier New"/>
                <w:color w:val="000000"/>
                <w:sz w:val="20"/>
                <w:szCs w:val="20"/>
                <w:lang w:val="en-US" w:bidi="en-US"/>
              </w:rPr>
            </w:pPr>
          </w:p>
        </w:tc>
        <w:tc>
          <w:tcPr>
            <w:tcW w:w="1329" w:type="dxa"/>
            <w:tcBorders>
              <w:top w:val="single" w:sz="4" w:space="0" w:color="auto"/>
              <w:left w:val="single" w:sz="4" w:space="0" w:color="auto"/>
            </w:tcBorders>
            <w:shd w:val="clear" w:color="auto" w:fill="FFFFFF"/>
            <w:vAlign w:val="center"/>
          </w:tcPr>
          <w:p w14:paraId="41F89C76" w14:textId="77777777" w:rsidR="007020DD" w:rsidRPr="002E6108" w:rsidRDefault="007020DD" w:rsidP="00352B64">
            <w:pPr>
              <w:jc w:val="center"/>
              <w:rPr>
                <w:rFonts w:eastAsia="Cambria"/>
                <w:color w:val="231F20"/>
                <w:sz w:val="20"/>
                <w:szCs w:val="20"/>
                <w:lang w:val="en-US" w:bidi="en-US"/>
              </w:rPr>
            </w:pPr>
            <w:r w:rsidRPr="002E6108">
              <w:rPr>
                <w:rFonts w:eastAsia="Cambria"/>
                <w:i/>
                <w:iCs/>
                <w:color w:val="231F20"/>
                <w:sz w:val="20"/>
                <w:szCs w:val="20"/>
                <w:lang w:val="en-US" w:bidi="en-US"/>
              </w:rPr>
              <w:t>m</w:t>
            </w:r>
            <w:r w:rsidRPr="002E6108">
              <w:rPr>
                <w:rFonts w:eastAsia="Cambria"/>
                <w:color w:val="231F20"/>
                <w:sz w:val="20"/>
                <w:szCs w:val="20"/>
                <w:lang w:val="en-US" w:bidi="en-US"/>
              </w:rPr>
              <w:t>CO2eci</w:t>
            </w:r>
          </w:p>
        </w:tc>
        <w:tc>
          <w:tcPr>
            <w:tcW w:w="1836" w:type="dxa"/>
            <w:tcBorders>
              <w:top w:val="single" w:sz="4" w:space="0" w:color="auto"/>
              <w:left w:val="single" w:sz="4" w:space="0" w:color="auto"/>
              <w:right w:val="single" w:sz="4" w:space="0" w:color="auto"/>
            </w:tcBorders>
            <w:shd w:val="clear" w:color="auto" w:fill="FFFFFF"/>
          </w:tcPr>
          <w:p w14:paraId="799742B7" w14:textId="77777777" w:rsidR="007020DD" w:rsidRPr="002E6108" w:rsidRDefault="007020DD" w:rsidP="00352B64">
            <w:pPr>
              <w:rPr>
                <w:rFonts w:eastAsia="Courier New"/>
                <w:color w:val="000000"/>
                <w:sz w:val="20"/>
                <w:szCs w:val="20"/>
                <w:lang w:val="en-US" w:bidi="en-US"/>
              </w:rPr>
            </w:pPr>
          </w:p>
        </w:tc>
      </w:tr>
      <w:tr w:rsidR="007020DD" w:rsidRPr="002E6108" w14:paraId="69DEE55C" w14:textId="77777777" w:rsidTr="007020DD">
        <w:tblPrEx>
          <w:jc w:val="center"/>
        </w:tblPrEx>
        <w:trPr>
          <w:trHeight w:hRule="exact" w:val="1033"/>
          <w:jc w:val="center"/>
        </w:trPr>
        <w:tc>
          <w:tcPr>
            <w:tcW w:w="9754" w:type="dxa"/>
            <w:gridSpan w:val="7"/>
            <w:tcBorders>
              <w:top w:val="single" w:sz="4" w:space="0" w:color="auto"/>
              <w:left w:val="single" w:sz="4" w:space="0" w:color="auto"/>
              <w:bottom w:val="single" w:sz="4" w:space="0" w:color="auto"/>
              <w:right w:val="single" w:sz="4" w:space="0" w:color="auto"/>
            </w:tcBorders>
            <w:shd w:val="clear" w:color="auto" w:fill="FFFFFF"/>
          </w:tcPr>
          <w:p w14:paraId="5308A92F" w14:textId="77777777" w:rsidR="007020DD" w:rsidRDefault="007020DD" w:rsidP="007020DD">
            <w:pPr>
              <w:jc w:val="both"/>
              <w:rPr>
                <w:rFonts w:eastAsia="Cambria"/>
                <w:color w:val="231F20"/>
                <w:sz w:val="20"/>
                <w:szCs w:val="20"/>
                <w:lang w:bidi="en-US"/>
              </w:rPr>
            </w:pPr>
            <w:r w:rsidRPr="000E1DFF">
              <w:rPr>
                <w:rFonts w:eastAsia="Cambria"/>
                <w:color w:val="231F20"/>
                <w:sz w:val="20"/>
                <w:szCs w:val="20"/>
                <w:lang w:bidi="en-US"/>
              </w:rPr>
              <w:t>П</w:t>
            </w:r>
            <w:r>
              <w:rPr>
                <w:rFonts w:eastAsia="Cambria"/>
                <w:color w:val="231F20"/>
                <w:sz w:val="20"/>
                <w:szCs w:val="20"/>
                <w:lang w:bidi="en-US"/>
              </w:rPr>
              <w:t>римечания</w:t>
            </w:r>
            <w:r w:rsidRPr="000E1DFF">
              <w:rPr>
                <w:rFonts w:eastAsia="Cambria"/>
                <w:color w:val="231F20"/>
                <w:sz w:val="20"/>
                <w:szCs w:val="20"/>
                <w:lang w:bidi="en-US"/>
              </w:rPr>
              <w:t xml:space="preserve"> </w:t>
            </w:r>
          </w:p>
          <w:p w14:paraId="58F0E99D" w14:textId="6CF37627" w:rsidR="007020DD" w:rsidRPr="000E1DFF" w:rsidRDefault="007020DD" w:rsidP="007020DD">
            <w:pPr>
              <w:jc w:val="both"/>
              <w:rPr>
                <w:rFonts w:eastAsia="Cambria"/>
                <w:color w:val="231F20"/>
                <w:sz w:val="20"/>
                <w:szCs w:val="20"/>
                <w:lang w:bidi="en-US"/>
              </w:rPr>
            </w:pPr>
            <w:r w:rsidRPr="000E1DFF">
              <w:rPr>
                <w:rFonts w:eastAsia="Cambria"/>
                <w:color w:val="231F20"/>
                <w:sz w:val="20"/>
                <w:szCs w:val="20"/>
                <w:lang w:bidi="en-US"/>
              </w:rPr>
              <w:t>1 Количество энергоносителя может быть описано как «Н/Д» в случае, если его коэффициент выбросов ПГ равен нулю.</w:t>
            </w:r>
          </w:p>
          <w:p w14:paraId="2D3F20ED" w14:textId="77DB8E04" w:rsidR="007020DD" w:rsidRPr="002E6108" w:rsidRDefault="007020DD" w:rsidP="007020DD">
            <w:pPr>
              <w:jc w:val="both"/>
              <w:rPr>
                <w:rFonts w:eastAsia="Cambria"/>
                <w:color w:val="231F20"/>
                <w:sz w:val="20"/>
                <w:szCs w:val="20"/>
                <w:lang w:bidi="en-US"/>
              </w:rPr>
            </w:pPr>
            <w:r w:rsidRPr="000E1DFF">
              <w:rPr>
                <w:rFonts w:eastAsia="Cambria"/>
                <w:color w:val="231F20"/>
                <w:sz w:val="20"/>
                <w:szCs w:val="20"/>
                <w:lang w:bidi="en-US"/>
              </w:rPr>
              <w:t>2 Тип энергоносителя идентифицируется на основе коэффициента ПГ.</w:t>
            </w:r>
          </w:p>
        </w:tc>
      </w:tr>
    </w:tbl>
    <w:p w14:paraId="12D3633A" w14:textId="066EC9B0" w:rsidR="005A5E4E" w:rsidRPr="007020DD" w:rsidRDefault="005A5E4E" w:rsidP="007508E6">
      <w:pPr>
        <w:pStyle w:val="a3"/>
        <w:tabs>
          <w:tab w:val="left" w:pos="851"/>
        </w:tabs>
        <w:spacing w:before="2"/>
        <w:ind w:firstLine="567"/>
        <w:jc w:val="both"/>
      </w:pPr>
    </w:p>
    <w:p w14:paraId="633C22C0" w14:textId="0FB86D7F" w:rsidR="005A5E4E" w:rsidRPr="00E83193" w:rsidRDefault="00E83193" w:rsidP="00E83193">
      <w:pPr>
        <w:pStyle w:val="a3"/>
        <w:tabs>
          <w:tab w:val="left" w:pos="851"/>
        </w:tabs>
        <w:spacing w:before="2"/>
        <w:ind w:firstLine="567"/>
        <w:jc w:val="center"/>
        <w:rPr>
          <w:b/>
          <w:lang w:val="ru-RU"/>
        </w:rPr>
      </w:pPr>
      <w:r w:rsidRPr="00E83193">
        <w:rPr>
          <w:b/>
          <w:lang w:val="ru-RU"/>
        </w:rPr>
        <w:t>Таблица 5 - Инвентаризация энергоносителей и расчет углеродной метрики для CM3</w:t>
      </w:r>
    </w:p>
    <w:p w14:paraId="30C91FEA" w14:textId="5097FCD7" w:rsidR="005A5E4E" w:rsidRDefault="005A5E4E" w:rsidP="007508E6">
      <w:pPr>
        <w:pStyle w:val="a3"/>
        <w:tabs>
          <w:tab w:val="left" w:pos="851"/>
        </w:tabs>
        <w:spacing w:before="2"/>
        <w:ind w:firstLine="567"/>
        <w:jc w:val="both"/>
        <w:rPr>
          <w:lang w:val="ru-RU"/>
        </w:rPr>
      </w:pPr>
    </w:p>
    <w:tbl>
      <w:tblPr>
        <w:tblOverlap w:val="never"/>
        <w:tblW w:w="9750" w:type="dxa"/>
        <w:tblLayout w:type="fixed"/>
        <w:tblCellMar>
          <w:left w:w="10" w:type="dxa"/>
          <w:right w:w="10" w:type="dxa"/>
        </w:tblCellMar>
        <w:tblLook w:val="04A0" w:firstRow="1" w:lastRow="0" w:firstColumn="1" w:lastColumn="0" w:noHBand="0" w:noVBand="1"/>
      </w:tblPr>
      <w:tblGrid>
        <w:gridCol w:w="682"/>
        <w:gridCol w:w="1886"/>
        <w:gridCol w:w="1459"/>
        <w:gridCol w:w="1450"/>
        <w:gridCol w:w="442"/>
        <w:gridCol w:w="1306"/>
        <w:gridCol w:w="437"/>
        <w:gridCol w:w="1306"/>
        <w:gridCol w:w="782"/>
      </w:tblGrid>
      <w:tr w:rsidR="00E83193" w:rsidRPr="00E83193" w14:paraId="79FCF519" w14:textId="77777777" w:rsidTr="00352B64">
        <w:trPr>
          <w:trHeight w:hRule="exact" w:val="648"/>
          <w:tblHeader/>
        </w:trPr>
        <w:tc>
          <w:tcPr>
            <w:tcW w:w="682" w:type="dxa"/>
            <w:tcBorders>
              <w:top w:val="single" w:sz="4" w:space="0" w:color="auto"/>
              <w:left w:val="single" w:sz="4" w:space="0" w:color="auto"/>
            </w:tcBorders>
            <w:shd w:val="clear" w:color="auto" w:fill="FFFFFF"/>
          </w:tcPr>
          <w:p w14:paraId="5FA95226" w14:textId="77777777" w:rsidR="00E83193" w:rsidRPr="00E83193" w:rsidRDefault="00E83193" w:rsidP="00E83193">
            <w:pPr>
              <w:autoSpaceDE/>
              <w:autoSpaceDN/>
              <w:rPr>
                <w:rFonts w:eastAsia="Courier New"/>
                <w:color w:val="000000"/>
                <w:sz w:val="20"/>
                <w:szCs w:val="20"/>
                <w:lang w:val="ru-RU" w:bidi="en-US"/>
              </w:rPr>
            </w:pPr>
          </w:p>
        </w:tc>
        <w:tc>
          <w:tcPr>
            <w:tcW w:w="1886" w:type="dxa"/>
            <w:tcBorders>
              <w:top w:val="single" w:sz="4" w:space="0" w:color="auto"/>
              <w:left w:val="single" w:sz="4" w:space="0" w:color="auto"/>
            </w:tcBorders>
            <w:shd w:val="clear" w:color="auto" w:fill="FFFFFF"/>
          </w:tcPr>
          <w:p w14:paraId="7DC157AA" w14:textId="77777777" w:rsidR="00E83193" w:rsidRPr="00E83193" w:rsidRDefault="00E83193" w:rsidP="00E83193">
            <w:pPr>
              <w:autoSpaceDE/>
              <w:autoSpaceDN/>
              <w:rPr>
                <w:rFonts w:eastAsia="Courier New"/>
                <w:color w:val="000000"/>
                <w:sz w:val="20"/>
                <w:szCs w:val="20"/>
                <w:lang w:val="ru-RU" w:bidi="en-US"/>
              </w:rPr>
            </w:pPr>
          </w:p>
        </w:tc>
        <w:tc>
          <w:tcPr>
            <w:tcW w:w="1459" w:type="dxa"/>
            <w:tcBorders>
              <w:top w:val="single" w:sz="4" w:space="0" w:color="auto"/>
              <w:left w:val="single" w:sz="4" w:space="0" w:color="auto"/>
            </w:tcBorders>
            <w:shd w:val="clear" w:color="auto" w:fill="FFFFFF"/>
            <w:vAlign w:val="bottom"/>
          </w:tcPr>
          <w:p w14:paraId="7D4D091E"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 xml:space="preserve">Энергоноситель </w:t>
            </w:r>
            <w:r w:rsidRPr="00E83193">
              <w:rPr>
                <w:rFonts w:eastAsia="Cambria"/>
                <w:b/>
                <w:bCs/>
                <w:color w:val="231F20"/>
                <w:sz w:val="20"/>
                <w:szCs w:val="20"/>
                <w:lang w:val="en-US" w:bidi="en-US"/>
              </w:rPr>
              <w:t>C1</w:t>
            </w:r>
          </w:p>
        </w:tc>
        <w:tc>
          <w:tcPr>
            <w:tcW w:w="1450" w:type="dxa"/>
            <w:tcBorders>
              <w:top w:val="single" w:sz="4" w:space="0" w:color="auto"/>
              <w:left w:val="single" w:sz="4" w:space="0" w:color="auto"/>
            </w:tcBorders>
            <w:shd w:val="clear" w:color="auto" w:fill="FFFFFF"/>
            <w:vAlign w:val="bottom"/>
          </w:tcPr>
          <w:p w14:paraId="0F63C78D"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 xml:space="preserve">Энергоноситель </w:t>
            </w:r>
            <w:r w:rsidRPr="00E83193">
              <w:rPr>
                <w:rFonts w:eastAsia="Cambria"/>
                <w:b/>
                <w:bCs/>
                <w:color w:val="231F20"/>
                <w:sz w:val="20"/>
                <w:szCs w:val="20"/>
                <w:lang w:val="en-US" w:bidi="en-US"/>
              </w:rPr>
              <w:t>C2</w:t>
            </w:r>
          </w:p>
        </w:tc>
        <w:tc>
          <w:tcPr>
            <w:tcW w:w="442" w:type="dxa"/>
            <w:tcBorders>
              <w:top w:val="single" w:sz="4" w:space="0" w:color="auto"/>
              <w:left w:val="single" w:sz="4" w:space="0" w:color="auto"/>
            </w:tcBorders>
            <w:shd w:val="clear" w:color="auto" w:fill="FFFFFF"/>
          </w:tcPr>
          <w:p w14:paraId="01EB253F"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35009E21" w14:textId="77777777" w:rsidR="00E83193" w:rsidRPr="00E83193" w:rsidRDefault="00E83193" w:rsidP="00E83193">
            <w:pPr>
              <w:autoSpaceDE/>
              <w:autoSpaceDN/>
              <w:spacing w:line="221" w:lineRule="auto"/>
              <w:jc w:val="center"/>
              <w:rPr>
                <w:rFonts w:eastAsia="Cambria"/>
                <w:color w:val="231F20"/>
                <w:sz w:val="20"/>
                <w:szCs w:val="20"/>
                <w:lang w:val="en-US" w:bidi="en-US"/>
              </w:rPr>
            </w:pPr>
            <w:r w:rsidRPr="00E83193">
              <w:rPr>
                <w:rFonts w:eastAsia="Cambria"/>
                <w:color w:val="231F20"/>
                <w:sz w:val="20"/>
                <w:szCs w:val="20"/>
                <w:lang w:val="en-US" w:bidi="en-US"/>
              </w:rPr>
              <w:t xml:space="preserve">Хладагент </w:t>
            </w:r>
            <w:r w:rsidRPr="00E83193">
              <w:rPr>
                <w:rFonts w:eastAsia="Cambria"/>
                <w:b/>
                <w:bCs/>
                <w:color w:val="231F20"/>
                <w:sz w:val="20"/>
                <w:szCs w:val="20"/>
                <w:lang w:val="en-US" w:bidi="en-US"/>
              </w:rPr>
              <w:t>R1</w:t>
            </w:r>
          </w:p>
        </w:tc>
        <w:tc>
          <w:tcPr>
            <w:tcW w:w="437" w:type="dxa"/>
            <w:tcBorders>
              <w:top w:val="single" w:sz="4" w:space="0" w:color="auto"/>
              <w:left w:val="single" w:sz="4" w:space="0" w:color="auto"/>
            </w:tcBorders>
            <w:shd w:val="clear" w:color="auto" w:fill="FFFFFF"/>
          </w:tcPr>
          <w:p w14:paraId="73BF3353"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0920F81C"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b/>
                <w:bCs/>
                <w:color w:val="231F20"/>
                <w:sz w:val="20"/>
                <w:szCs w:val="20"/>
                <w:lang w:val="en-US" w:bidi="en-US"/>
              </w:rPr>
              <w:t>C</w:t>
            </w:r>
          </w:p>
        </w:tc>
        <w:tc>
          <w:tcPr>
            <w:tcW w:w="782" w:type="dxa"/>
            <w:tcBorders>
              <w:top w:val="single" w:sz="4" w:space="0" w:color="auto"/>
              <w:left w:val="single" w:sz="4" w:space="0" w:color="auto"/>
              <w:right w:val="single" w:sz="4" w:space="0" w:color="auto"/>
            </w:tcBorders>
            <w:shd w:val="clear" w:color="auto" w:fill="FFFFFF"/>
          </w:tcPr>
          <w:p w14:paraId="50DAEE83"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5E2416B7" w14:textId="77777777" w:rsidTr="00352B64">
        <w:trPr>
          <w:trHeight w:hRule="exact" w:val="1150"/>
        </w:trPr>
        <w:tc>
          <w:tcPr>
            <w:tcW w:w="682" w:type="dxa"/>
            <w:tcBorders>
              <w:top w:val="single" w:sz="4" w:space="0" w:color="auto"/>
              <w:left w:val="single" w:sz="4" w:space="0" w:color="auto"/>
            </w:tcBorders>
            <w:shd w:val="clear" w:color="auto" w:fill="FFFFFF"/>
            <w:vAlign w:val="center"/>
          </w:tcPr>
          <w:p w14:paraId="7853B44B"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1</w:t>
            </w:r>
          </w:p>
        </w:tc>
        <w:tc>
          <w:tcPr>
            <w:tcW w:w="1886" w:type="dxa"/>
            <w:tcBorders>
              <w:top w:val="single" w:sz="4" w:space="0" w:color="auto"/>
              <w:left w:val="single" w:sz="4" w:space="0" w:color="auto"/>
            </w:tcBorders>
            <w:shd w:val="clear" w:color="auto" w:fill="FFFFFF"/>
          </w:tcPr>
          <w:p w14:paraId="3E3896F5" w14:textId="77777777" w:rsidR="00E83193" w:rsidRPr="00E83193" w:rsidRDefault="00E83193" w:rsidP="00E83193">
            <w:pPr>
              <w:autoSpaceDE/>
              <w:autoSpaceDN/>
              <w:spacing w:line="226" w:lineRule="auto"/>
              <w:jc w:val="center"/>
              <w:rPr>
                <w:rFonts w:eastAsia="Cambria"/>
                <w:color w:val="231F20"/>
                <w:sz w:val="20"/>
                <w:szCs w:val="20"/>
                <w:lang w:val="ru-RU" w:bidi="en-US"/>
              </w:rPr>
            </w:pPr>
            <w:r w:rsidRPr="00E83193">
              <w:rPr>
                <w:rFonts w:eastAsia="Calibri"/>
                <w:kern w:val="2"/>
                <w:sz w:val="20"/>
                <w:szCs w:val="20"/>
                <w:lang w:val="ru-RU"/>
                <w14:ligatures w14:val="standardContextual"/>
              </w:rPr>
              <w:t>Масса выбросов парниковых газов (в эквиваленте кг CO2) для поставленной энергии</w:t>
            </w:r>
          </w:p>
        </w:tc>
        <w:tc>
          <w:tcPr>
            <w:tcW w:w="1459" w:type="dxa"/>
            <w:tcBorders>
              <w:top w:val="single" w:sz="4" w:space="0" w:color="auto"/>
              <w:left w:val="single" w:sz="4" w:space="0" w:color="auto"/>
            </w:tcBorders>
            <w:shd w:val="clear" w:color="auto" w:fill="FFFFFF"/>
            <w:vAlign w:val="center"/>
          </w:tcPr>
          <w:p w14:paraId="1C041CA2"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m</w:t>
            </w:r>
            <w:r w:rsidRPr="00E83193">
              <w:rPr>
                <w:rFonts w:eastAsia="Cambria"/>
                <w:color w:val="231F20"/>
                <w:sz w:val="20"/>
                <w:szCs w:val="20"/>
                <w:lang w:val="en-US" w:bidi="en-US"/>
              </w:rPr>
              <w:t>del,c1</w:t>
            </w:r>
          </w:p>
        </w:tc>
        <w:tc>
          <w:tcPr>
            <w:tcW w:w="1450" w:type="dxa"/>
            <w:tcBorders>
              <w:top w:val="single" w:sz="4" w:space="0" w:color="auto"/>
              <w:left w:val="single" w:sz="4" w:space="0" w:color="auto"/>
            </w:tcBorders>
            <w:shd w:val="clear" w:color="auto" w:fill="FFFFFF"/>
            <w:vAlign w:val="center"/>
          </w:tcPr>
          <w:p w14:paraId="64CB2E58"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m</w:t>
            </w:r>
            <w:r w:rsidRPr="00E83193">
              <w:rPr>
                <w:rFonts w:eastAsia="Cambria"/>
                <w:color w:val="231F20"/>
                <w:sz w:val="20"/>
                <w:szCs w:val="20"/>
                <w:lang w:val="en-US" w:bidi="en-US"/>
              </w:rPr>
              <w:t>del,c2</w:t>
            </w:r>
          </w:p>
        </w:tc>
        <w:tc>
          <w:tcPr>
            <w:tcW w:w="442" w:type="dxa"/>
            <w:tcBorders>
              <w:top w:val="single" w:sz="4" w:space="0" w:color="auto"/>
              <w:left w:val="single" w:sz="4" w:space="0" w:color="auto"/>
            </w:tcBorders>
            <w:shd w:val="clear" w:color="auto" w:fill="FFFFFF"/>
          </w:tcPr>
          <w:p w14:paraId="61BDC859"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48BBEB21"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6C3820EF"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405469C2"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n</w:t>
            </w:r>
            <w:r w:rsidRPr="00E83193">
              <w:rPr>
                <w:rFonts w:eastAsia="Cambria"/>
                <w:i/>
                <w:iCs/>
                <w:color w:val="231F20"/>
                <w:sz w:val="20"/>
                <w:szCs w:val="20"/>
                <w:lang w:val="en-US" w:bidi="en-US"/>
              </w:rPr>
              <w:t>m</w:t>
            </w:r>
            <w:r w:rsidRPr="00E83193">
              <w:rPr>
                <w:rFonts w:eastAsia="Cambria"/>
                <w:color w:val="231F20"/>
                <w:sz w:val="20"/>
                <w:szCs w:val="20"/>
                <w:lang w:val="en-US" w:bidi="en-US"/>
              </w:rPr>
              <w:t>del,ci</w:t>
            </w:r>
          </w:p>
        </w:tc>
        <w:tc>
          <w:tcPr>
            <w:tcW w:w="782" w:type="dxa"/>
            <w:tcBorders>
              <w:top w:val="single" w:sz="4" w:space="0" w:color="auto"/>
              <w:left w:val="single" w:sz="4" w:space="0" w:color="auto"/>
              <w:right w:val="single" w:sz="4" w:space="0" w:color="auto"/>
            </w:tcBorders>
            <w:shd w:val="clear" w:color="auto" w:fill="FFFFFF"/>
          </w:tcPr>
          <w:p w14:paraId="016A17EA"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3E04920C" w14:textId="77777777" w:rsidTr="00352B64">
        <w:trPr>
          <w:trHeight w:hRule="exact" w:val="1280"/>
        </w:trPr>
        <w:tc>
          <w:tcPr>
            <w:tcW w:w="682" w:type="dxa"/>
            <w:tcBorders>
              <w:top w:val="single" w:sz="4" w:space="0" w:color="auto"/>
              <w:left w:val="single" w:sz="4" w:space="0" w:color="auto"/>
            </w:tcBorders>
            <w:shd w:val="clear" w:color="auto" w:fill="FFFFFF"/>
            <w:vAlign w:val="center"/>
          </w:tcPr>
          <w:p w14:paraId="298858DA"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2</w:t>
            </w:r>
          </w:p>
        </w:tc>
        <w:tc>
          <w:tcPr>
            <w:tcW w:w="1886" w:type="dxa"/>
            <w:tcBorders>
              <w:top w:val="single" w:sz="4" w:space="0" w:color="auto"/>
              <w:left w:val="single" w:sz="4" w:space="0" w:color="auto"/>
            </w:tcBorders>
            <w:shd w:val="clear" w:color="auto" w:fill="FFFFFF"/>
          </w:tcPr>
          <w:p w14:paraId="6EC5777D" w14:textId="77777777" w:rsidR="00E83193" w:rsidRPr="00E83193" w:rsidRDefault="00E83193" w:rsidP="00E83193">
            <w:pPr>
              <w:autoSpaceDE/>
              <w:autoSpaceDN/>
              <w:spacing w:line="226" w:lineRule="auto"/>
              <w:jc w:val="center"/>
              <w:rPr>
                <w:rFonts w:eastAsia="Cambria"/>
                <w:color w:val="231F20"/>
                <w:sz w:val="20"/>
                <w:szCs w:val="20"/>
                <w:lang w:val="ru-RU" w:bidi="en-US"/>
              </w:rPr>
            </w:pPr>
            <w:r w:rsidRPr="00E83193">
              <w:rPr>
                <w:rFonts w:eastAsia="Calibri"/>
                <w:kern w:val="2"/>
                <w:sz w:val="20"/>
                <w:szCs w:val="20"/>
                <w:lang w:val="ru-RU"/>
                <w14:ligatures w14:val="standardContextual"/>
              </w:rPr>
              <w:t>Масса выбросов ПГ (в эквиваленте кг CO2) для энергии, произведенной и использованной на месте</w:t>
            </w:r>
          </w:p>
        </w:tc>
        <w:tc>
          <w:tcPr>
            <w:tcW w:w="1459" w:type="dxa"/>
            <w:tcBorders>
              <w:top w:val="single" w:sz="4" w:space="0" w:color="auto"/>
              <w:left w:val="single" w:sz="4" w:space="0" w:color="auto"/>
            </w:tcBorders>
            <w:shd w:val="clear" w:color="auto" w:fill="FFFFFF"/>
            <w:vAlign w:val="center"/>
          </w:tcPr>
          <w:p w14:paraId="2885DD83"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m</w:t>
            </w:r>
            <w:r w:rsidRPr="00E83193">
              <w:rPr>
                <w:rFonts w:eastAsia="Cambria"/>
                <w:color w:val="231F20"/>
                <w:sz w:val="20"/>
                <w:szCs w:val="20"/>
                <w:lang w:val="en-US" w:bidi="en-US"/>
              </w:rPr>
              <w:t>site,c1</w:t>
            </w:r>
          </w:p>
        </w:tc>
        <w:tc>
          <w:tcPr>
            <w:tcW w:w="1450" w:type="dxa"/>
            <w:tcBorders>
              <w:top w:val="single" w:sz="4" w:space="0" w:color="auto"/>
              <w:left w:val="single" w:sz="4" w:space="0" w:color="auto"/>
            </w:tcBorders>
            <w:shd w:val="clear" w:color="auto" w:fill="FFFFFF"/>
            <w:vAlign w:val="center"/>
          </w:tcPr>
          <w:p w14:paraId="328FC208"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m</w:t>
            </w:r>
            <w:r w:rsidRPr="00E83193">
              <w:rPr>
                <w:rFonts w:eastAsia="Cambria"/>
                <w:color w:val="231F20"/>
                <w:sz w:val="20"/>
                <w:szCs w:val="20"/>
                <w:lang w:val="en-US" w:bidi="en-US"/>
              </w:rPr>
              <w:t>site,c2</w:t>
            </w:r>
          </w:p>
        </w:tc>
        <w:tc>
          <w:tcPr>
            <w:tcW w:w="442" w:type="dxa"/>
            <w:tcBorders>
              <w:top w:val="single" w:sz="4" w:space="0" w:color="auto"/>
              <w:left w:val="single" w:sz="4" w:space="0" w:color="auto"/>
            </w:tcBorders>
            <w:shd w:val="clear" w:color="auto" w:fill="FFFFFF"/>
          </w:tcPr>
          <w:p w14:paraId="501385C5"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17FFC0BE"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4991FB43"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006102B3"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P</w:t>
            </w:r>
            <w:r w:rsidRPr="00E83193">
              <w:rPr>
                <w:rFonts w:eastAsia="Cambria"/>
                <w:i/>
                <w:iCs/>
                <w:color w:val="231F20"/>
                <w:sz w:val="20"/>
                <w:szCs w:val="20"/>
                <w:vertAlign w:val="superscript"/>
                <w:lang w:val="en-US" w:bidi="en-US"/>
              </w:rPr>
              <w:t>m</w:t>
            </w:r>
            <w:r w:rsidRPr="00E83193">
              <w:rPr>
                <w:rFonts w:eastAsia="Cambria"/>
                <w:color w:val="231F20"/>
                <w:sz w:val="20"/>
                <w:szCs w:val="20"/>
                <w:lang w:val="en-US" w:bidi="en-US"/>
              </w:rPr>
              <w:t>site,ci</w:t>
            </w:r>
          </w:p>
        </w:tc>
        <w:tc>
          <w:tcPr>
            <w:tcW w:w="782" w:type="dxa"/>
            <w:tcBorders>
              <w:top w:val="single" w:sz="4" w:space="0" w:color="auto"/>
              <w:left w:val="single" w:sz="4" w:space="0" w:color="auto"/>
              <w:right w:val="single" w:sz="4" w:space="0" w:color="auto"/>
            </w:tcBorders>
            <w:shd w:val="clear" w:color="auto" w:fill="FFFFFF"/>
          </w:tcPr>
          <w:p w14:paraId="24B139D6"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3C615EE9" w14:textId="77777777" w:rsidTr="00352B64">
        <w:trPr>
          <w:trHeight w:hRule="exact" w:val="302"/>
        </w:trPr>
        <w:tc>
          <w:tcPr>
            <w:tcW w:w="682" w:type="dxa"/>
            <w:tcBorders>
              <w:top w:val="single" w:sz="4" w:space="0" w:color="auto"/>
              <w:left w:val="single" w:sz="4" w:space="0" w:color="auto"/>
            </w:tcBorders>
            <w:shd w:val="clear" w:color="auto" w:fill="FFFFFF"/>
            <w:vAlign w:val="bottom"/>
          </w:tcPr>
          <w:p w14:paraId="5063AD47"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3</w:t>
            </w:r>
          </w:p>
        </w:tc>
        <w:tc>
          <w:tcPr>
            <w:tcW w:w="1886" w:type="dxa"/>
            <w:tcBorders>
              <w:top w:val="single" w:sz="4" w:space="0" w:color="auto"/>
              <w:left w:val="single" w:sz="4" w:space="0" w:color="auto"/>
            </w:tcBorders>
            <w:shd w:val="clear" w:color="auto" w:fill="FFFFFF"/>
          </w:tcPr>
          <w:p w14:paraId="1AFB4B3F"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libri"/>
                <w:kern w:val="2"/>
                <w:sz w:val="20"/>
                <w:szCs w:val="20"/>
                <w:lang w:val="ru-RU"/>
                <w14:ligatures w14:val="standardContextual"/>
              </w:rPr>
              <w:t>Экспорт энергии</w:t>
            </w:r>
          </w:p>
        </w:tc>
        <w:tc>
          <w:tcPr>
            <w:tcW w:w="1459" w:type="dxa"/>
            <w:tcBorders>
              <w:top w:val="single" w:sz="4" w:space="0" w:color="auto"/>
              <w:left w:val="single" w:sz="4" w:space="0" w:color="auto"/>
            </w:tcBorders>
            <w:shd w:val="clear" w:color="auto" w:fill="FFFFFF"/>
            <w:vAlign w:val="bottom"/>
          </w:tcPr>
          <w:p w14:paraId="35826A2F"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E</w:t>
            </w:r>
            <w:r w:rsidRPr="00E83193">
              <w:rPr>
                <w:rFonts w:eastAsia="Cambria"/>
                <w:color w:val="231F20"/>
                <w:sz w:val="20"/>
                <w:szCs w:val="20"/>
                <w:lang w:val="en-US" w:bidi="en-US"/>
              </w:rPr>
              <w:t>exp,c1</w:t>
            </w:r>
          </w:p>
        </w:tc>
        <w:tc>
          <w:tcPr>
            <w:tcW w:w="1450" w:type="dxa"/>
            <w:tcBorders>
              <w:top w:val="single" w:sz="4" w:space="0" w:color="auto"/>
              <w:left w:val="single" w:sz="4" w:space="0" w:color="auto"/>
            </w:tcBorders>
            <w:shd w:val="clear" w:color="auto" w:fill="FFFFFF"/>
            <w:vAlign w:val="bottom"/>
          </w:tcPr>
          <w:p w14:paraId="67304CB0"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E</w:t>
            </w:r>
            <w:r w:rsidRPr="00E83193">
              <w:rPr>
                <w:rFonts w:eastAsia="Cambria"/>
                <w:color w:val="231F20"/>
                <w:sz w:val="20"/>
                <w:szCs w:val="20"/>
                <w:lang w:val="en-US" w:bidi="en-US"/>
              </w:rPr>
              <w:t>exp,c2</w:t>
            </w:r>
          </w:p>
        </w:tc>
        <w:tc>
          <w:tcPr>
            <w:tcW w:w="442" w:type="dxa"/>
            <w:tcBorders>
              <w:top w:val="single" w:sz="4" w:space="0" w:color="auto"/>
              <w:left w:val="single" w:sz="4" w:space="0" w:color="auto"/>
            </w:tcBorders>
            <w:shd w:val="clear" w:color="auto" w:fill="FFFFFF"/>
          </w:tcPr>
          <w:p w14:paraId="42FADDF2"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2D2156DF"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730E6733"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0A9A0698" w14:textId="77777777" w:rsidR="00E83193" w:rsidRPr="00E83193" w:rsidRDefault="00E83193" w:rsidP="00E83193">
            <w:pPr>
              <w:autoSpaceDE/>
              <w:autoSpaceDN/>
              <w:rPr>
                <w:rFonts w:eastAsia="Courier New"/>
                <w:color w:val="000000"/>
                <w:sz w:val="20"/>
                <w:szCs w:val="20"/>
                <w:lang w:val="en-US" w:bidi="en-US"/>
              </w:rPr>
            </w:pPr>
          </w:p>
        </w:tc>
        <w:tc>
          <w:tcPr>
            <w:tcW w:w="782" w:type="dxa"/>
            <w:tcBorders>
              <w:top w:val="single" w:sz="4" w:space="0" w:color="auto"/>
              <w:left w:val="single" w:sz="4" w:space="0" w:color="auto"/>
              <w:right w:val="single" w:sz="4" w:space="0" w:color="auto"/>
            </w:tcBorders>
            <w:shd w:val="clear" w:color="auto" w:fill="FFFFFF"/>
          </w:tcPr>
          <w:p w14:paraId="51FB9A75"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285AA1CB" w14:textId="77777777" w:rsidTr="00352B64">
        <w:trPr>
          <w:trHeight w:hRule="exact" w:val="926"/>
        </w:trPr>
        <w:tc>
          <w:tcPr>
            <w:tcW w:w="682" w:type="dxa"/>
            <w:tcBorders>
              <w:top w:val="single" w:sz="4" w:space="0" w:color="auto"/>
              <w:left w:val="single" w:sz="4" w:space="0" w:color="auto"/>
            </w:tcBorders>
            <w:shd w:val="clear" w:color="auto" w:fill="FFFFFF"/>
            <w:vAlign w:val="center"/>
          </w:tcPr>
          <w:p w14:paraId="7E82D367"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lastRenderedPageBreak/>
              <w:t>4</w:t>
            </w:r>
          </w:p>
        </w:tc>
        <w:tc>
          <w:tcPr>
            <w:tcW w:w="1886" w:type="dxa"/>
            <w:tcBorders>
              <w:top w:val="single" w:sz="4" w:space="0" w:color="auto"/>
              <w:left w:val="single" w:sz="4" w:space="0" w:color="auto"/>
            </w:tcBorders>
            <w:shd w:val="clear" w:color="auto" w:fill="FFFFFF"/>
          </w:tcPr>
          <w:p w14:paraId="7BF5108C" w14:textId="77777777" w:rsidR="00E83193" w:rsidRPr="00E83193" w:rsidRDefault="00E83193" w:rsidP="00E83193">
            <w:pPr>
              <w:autoSpaceDE/>
              <w:autoSpaceDN/>
              <w:spacing w:line="226" w:lineRule="auto"/>
              <w:jc w:val="center"/>
              <w:rPr>
                <w:rFonts w:eastAsia="Cambria"/>
                <w:color w:val="231F20"/>
                <w:sz w:val="20"/>
                <w:szCs w:val="20"/>
                <w:lang w:val="ru-RU" w:bidi="en-US"/>
              </w:rPr>
            </w:pPr>
            <w:r w:rsidRPr="00E83193">
              <w:rPr>
                <w:rFonts w:eastAsia="Calibri"/>
                <w:kern w:val="2"/>
                <w:sz w:val="20"/>
                <w:szCs w:val="20"/>
                <w:lang w:val="ru-RU"/>
                <w14:ligatures w14:val="standardContextual"/>
              </w:rPr>
              <w:t>Коэффициент выбросов ПГ для экспортируемой энергии</w:t>
            </w:r>
          </w:p>
        </w:tc>
        <w:tc>
          <w:tcPr>
            <w:tcW w:w="1459" w:type="dxa"/>
            <w:tcBorders>
              <w:top w:val="single" w:sz="4" w:space="0" w:color="auto"/>
              <w:left w:val="single" w:sz="4" w:space="0" w:color="auto"/>
            </w:tcBorders>
            <w:shd w:val="clear" w:color="auto" w:fill="FFFFFF"/>
            <w:vAlign w:val="center"/>
          </w:tcPr>
          <w:p w14:paraId="0388CE10"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K</w:t>
            </w:r>
            <w:r w:rsidRPr="00E83193">
              <w:rPr>
                <w:rFonts w:eastAsia="Cambria"/>
                <w:color w:val="231F20"/>
                <w:sz w:val="20"/>
                <w:szCs w:val="20"/>
                <w:vertAlign w:val="superscript"/>
                <w:lang w:val="en-US" w:bidi="en-US"/>
              </w:rPr>
              <w:t xml:space="preserve"> a</w:t>
            </w:r>
            <w:r w:rsidRPr="00E83193">
              <w:rPr>
                <w:rFonts w:eastAsia="Cambria"/>
                <w:color w:val="231F20"/>
                <w:sz w:val="20"/>
                <w:szCs w:val="20"/>
                <w:lang w:val="en-US" w:bidi="en-US"/>
              </w:rPr>
              <w:t>exp,c1</w:t>
            </w:r>
          </w:p>
        </w:tc>
        <w:tc>
          <w:tcPr>
            <w:tcW w:w="1450" w:type="dxa"/>
            <w:tcBorders>
              <w:top w:val="single" w:sz="4" w:space="0" w:color="auto"/>
              <w:left w:val="single" w:sz="4" w:space="0" w:color="auto"/>
            </w:tcBorders>
            <w:shd w:val="clear" w:color="auto" w:fill="FFFFFF"/>
            <w:vAlign w:val="center"/>
          </w:tcPr>
          <w:p w14:paraId="3255F163"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K</w:t>
            </w:r>
            <w:r w:rsidRPr="00E83193">
              <w:rPr>
                <w:rFonts w:eastAsia="Cambria"/>
                <w:color w:val="231F20"/>
                <w:sz w:val="20"/>
                <w:szCs w:val="20"/>
                <w:vertAlign w:val="superscript"/>
                <w:lang w:val="en-US" w:bidi="en-US"/>
              </w:rPr>
              <w:t xml:space="preserve"> a</w:t>
            </w:r>
            <w:r w:rsidRPr="00E83193">
              <w:rPr>
                <w:rFonts w:eastAsia="Cambria"/>
                <w:color w:val="231F20"/>
                <w:sz w:val="20"/>
                <w:szCs w:val="20"/>
                <w:lang w:val="en-US" w:bidi="en-US"/>
              </w:rPr>
              <w:t>exp,c2</w:t>
            </w:r>
          </w:p>
        </w:tc>
        <w:tc>
          <w:tcPr>
            <w:tcW w:w="442" w:type="dxa"/>
            <w:tcBorders>
              <w:top w:val="single" w:sz="4" w:space="0" w:color="auto"/>
              <w:left w:val="single" w:sz="4" w:space="0" w:color="auto"/>
            </w:tcBorders>
            <w:shd w:val="clear" w:color="auto" w:fill="FFFFFF"/>
          </w:tcPr>
          <w:p w14:paraId="261A37EF"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56E0A4EA"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03237DBA"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039AFE73" w14:textId="77777777" w:rsidR="00E83193" w:rsidRPr="00E83193" w:rsidRDefault="00E83193" w:rsidP="00E83193">
            <w:pPr>
              <w:autoSpaceDE/>
              <w:autoSpaceDN/>
              <w:rPr>
                <w:rFonts w:eastAsia="Courier New"/>
                <w:color w:val="000000"/>
                <w:sz w:val="20"/>
                <w:szCs w:val="20"/>
                <w:lang w:val="en-US" w:bidi="en-US"/>
              </w:rPr>
            </w:pPr>
          </w:p>
        </w:tc>
        <w:tc>
          <w:tcPr>
            <w:tcW w:w="782" w:type="dxa"/>
            <w:tcBorders>
              <w:top w:val="single" w:sz="4" w:space="0" w:color="auto"/>
              <w:left w:val="single" w:sz="4" w:space="0" w:color="auto"/>
              <w:right w:val="single" w:sz="4" w:space="0" w:color="auto"/>
            </w:tcBorders>
            <w:shd w:val="clear" w:color="auto" w:fill="FFFFFF"/>
          </w:tcPr>
          <w:p w14:paraId="6C2025E5"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5F1A401B" w14:textId="77777777" w:rsidTr="00352B64">
        <w:trPr>
          <w:trHeight w:hRule="exact" w:val="852"/>
        </w:trPr>
        <w:tc>
          <w:tcPr>
            <w:tcW w:w="682" w:type="dxa"/>
            <w:tcBorders>
              <w:top w:val="single" w:sz="4" w:space="0" w:color="auto"/>
              <w:left w:val="single" w:sz="4" w:space="0" w:color="auto"/>
            </w:tcBorders>
            <w:shd w:val="clear" w:color="auto" w:fill="FFFFFF"/>
            <w:vAlign w:val="center"/>
          </w:tcPr>
          <w:p w14:paraId="37FDAAC2"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5</w:t>
            </w:r>
          </w:p>
        </w:tc>
        <w:tc>
          <w:tcPr>
            <w:tcW w:w="1886" w:type="dxa"/>
            <w:tcBorders>
              <w:top w:val="single" w:sz="4" w:space="0" w:color="auto"/>
              <w:left w:val="single" w:sz="4" w:space="0" w:color="auto"/>
            </w:tcBorders>
            <w:shd w:val="clear" w:color="auto" w:fill="FFFFFF"/>
          </w:tcPr>
          <w:p w14:paraId="198CAF4B" w14:textId="77777777" w:rsidR="00E83193" w:rsidRPr="00E83193" w:rsidRDefault="00E83193" w:rsidP="00E83193">
            <w:pPr>
              <w:autoSpaceDE/>
              <w:autoSpaceDN/>
              <w:spacing w:line="223" w:lineRule="auto"/>
              <w:ind w:left="160" w:firstLine="40"/>
              <w:rPr>
                <w:rFonts w:eastAsia="Cambria"/>
                <w:color w:val="231F20"/>
                <w:sz w:val="20"/>
                <w:szCs w:val="20"/>
                <w:lang w:val="ru-RU" w:bidi="en-US"/>
              </w:rPr>
            </w:pPr>
            <w:r w:rsidRPr="00E83193">
              <w:rPr>
                <w:rFonts w:eastAsia="Calibri"/>
                <w:kern w:val="2"/>
                <w:sz w:val="20"/>
                <w:szCs w:val="20"/>
                <w:lang w:val="ru-RU"/>
                <w14:ligatures w14:val="standardContextual"/>
              </w:rPr>
              <w:t>Взвешенная масса выбросов ПГ для экспортируемой энергии</w:t>
            </w:r>
          </w:p>
        </w:tc>
        <w:tc>
          <w:tcPr>
            <w:tcW w:w="1459" w:type="dxa"/>
            <w:tcBorders>
              <w:top w:val="single" w:sz="4" w:space="0" w:color="auto"/>
              <w:left w:val="single" w:sz="4" w:space="0" w:color="auto"/>
            </w:tcBorders>
            <w:shd w:val="clear" w:color="auto" w:fill="FFFFFF"/>
            <w:vAlign w:val="center"/>
          </w:tcPr>
          <w:p w14:paraId="452D896B"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m</w:t>
            </w:r>
            <w:r w:rsidRPr="00E83193">
              <w:rPr>
                <w:rFonts w:eastAsia="Cambria"/>
                <w:color w:val="231F20"/>
                <w:sz w:val="20"/>
                <w:szCs w:val="20"/>
                <w:vertAlign w:val="superscript"/>
                <w:lang w:val="en-US" w:bidi="en-US"/>
              </w:rPr>
              <w:t>a</w:t>
            </w:r>
            <w:r w:rsidRPr="00E83193">
              <w:rPr>
                <w:rFonts w:eastAsia="Cambria"/>
                <w:color w:val="231F20"/>
                <w:sz w:val="20"/>
                <w:szCs w:val="20"/>
                <w:lang w:val="en-US" w:bidi="en-US"/>
              </w:rPr>
              <w:t>exp,c1</w:t>
            </w:r>
          </w:p>
        </w:tc>
        <w:tc>
          <w:tcPr>
            <w:tcW w:w="1450" w:type="dxa"/>
            <w:tcBorders>
              <w:top w:val="single" w:sz="4" w:space="0" w:color="auto"/>
              <w:left w:val="single" w:sz="4" w:space="0" w:color="auto"/>
            </w:tcBorders>
            <w:shd w:val="clear" w:color="auto" w:fill="FFFFFF"/>
            <w:vAlign w:val="center"/>
          </w:tcPr>
          <w:p w14:paraId="7EFD980C"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vertAlign w:val="superscript"/>
                <w:lang w:val="en-US" w:bidi="en-US"/>
              </w:rPr>
              <w:t>m</w:t>
            </w:r>
            <w:r w:rsidRPr="00E83193">
              <w:rPr>
                <w:rFonts w:eastAsia="Cambria"/>
                <w:color w:val="231F20"/>
                <w:sz w:val="20"/>
                <w:szCs w:val="20"/>
                <w:vertAlign w:val="superscript"/>
                <w:lang w:val="en-US" w:bidi="en-US"/>
              </w:rPr>
              <w:t>a</w:t>
            </w:r>
            <w:r w:rsidRPr="00E83193">
              <w:rPr>
                <w:rFonts w:eastAsia="Cambria"/>
                <w:color w:val="231F20"/>
                <w:sz w:val="20"/>
                <w:szCs w:val="20"/>
                <w:lang w:val="en-US" w:bidi="en-US"/>
              </w:rPr>
              <w:t>exp,c2</w:t>
            </w:r>
          </w:p>
        </w:tc>
        <w:tc>
          <w:tcPr>
            <w:tcW w:w="442" w:type="dxa"/>
            <w:tcBorders>
              <w:top w:val="single" w:sz="4" w:space="0" w:color="auto"/>
              <w:left w:val="single" w:sz="4" w:space="0" w:color="auto"/>
            </w:tcBorders>
            <w:shd w:val="clear" w:color="auto" w:fill="FFFFFF"/>
          </w:tcPr>
          <w:p w14:paraId="61BEFDD1"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771C25B2"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0DDF17A7"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429B0A0E"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n</w:t>
            </w:r>
            <w:r w:rsidRPr="00E83193">
              <w:rPr>
                <w:rFonts w:eastAsia="Cambria"/>
                <w:i/>
                <w:iCs/>
                <w:color w:val="231F20"/>
                <w:sz w:val="20"/>
                <w:szCs w:val="20"/>
                <w:lang w:val="en-US" w:bidi="en-US"/>
              </w:rPr>
              <w:t>m</w:t>
            </w:r>
            <w:r w:rsidRPr="00E83193">
              <w:rPr>
                <w:rFonts w:eastAsia="Cambria"/>
                <w:color w:val="231F20"/>
                <w:sz w:val="20"/>
                <w:szCs w:val="20"/>
                <w:lang w:val="en-US" w:bidi="en-US"/>
              </w:rPr>
              <w:t>aexp,ci</w:t>
            </w:r>
          </w:p>
        </w:tc>
        <w:tc>
          <w:tcPr>
            <w:tcW w:w="782" w:type="dxa"/>
            <w:tcBorders>
              <w:top w:val="single" w:sz="4" w:space="0" w:color="auto"/>
              <w:left w:val="single" w:sz="4" w:space="0" w:color="auto"/>
              <w:right w:val="single" w:sz="4" w:space="0" w:color="auto"/>
            </w:tcBorders>
            <w:shd w:val="clear" w:color="auto" w:fill="FFFFFF"/>
          </w:tcPr>
          <w:p w14:paraId="50DD9141"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7CA1500E" w14:textId="77777777" w:rsidTr="00352B64">
        <w:trPr>
          <w:trHeight w:hRule="exact" w:val="302"/>
        </w:trPr>
        <w:tc>
          <w:tcPr>
            <w:tcW w:w="682" w:type="dxa"/>
            <w:tcBorders>
              <w:top w:val="single" w:sz="4" w:space="0" w:color="auto"/>
              <w:left w:val="single" w:sz="4" w:space="0" w:color="auto"/>
            </w:tcBorders>
            <w:shd w:val="clear" w:color="auto" w:fill="FFFFFF"/>
            <w:vAlign w:val="bottom"/>
          </w:tcPr>
          <w:p w14:paraId="0D1A2F51"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6</w:t>
            </w:r>
          </w:p>
        </w:tc>
        <w:tc>
          <w:tcPr>
            <w:tcW w:w="1886" w:type="dxa"/>
            <w:tcBorders>
              <w:top w:val="single" w:sz="4" w:space="0" w:color="auto"/>
              <w:left w:val="single" w:sz="4" w:space="0" w:color="auto"/>
            </w:tcBorders>
            <w:shd w:val="clear" w:color="auto" w:fill="FFFFFF"/>
          </w:tcPr>
          <w:p w14:paraId="4095F24B"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libri"/>
                <w:kern w:val="2"/>
                <w:sz w:val="20"/>
                <w:szCs w:val="20"/>
                <w:lang w:val="ru-RU"/>
                <w14:ligatures w14:val="standardContextual"/>
              </w:rPr>
              <w:t>Хладагент</w:t>
            </w:r>
          </w:p>
        </w:tc>
        <w:tc>
          <w:tcPr>
            <w:tcW w:w="1459" w:type="dxa"/>
            <w:tcBorders>
              <w:top w:val="single" w:sz="4" w:space="0" w:color="auto"/>
              <w:left w:val="single" w:sz="4" w:space="0" w:color="auto"/>
            </w:tcBorders>
            <w:shd w:val="clear" w:color="auto" w:fill="FFFFFF"/>
          </w:tcPr>
          <w:p w14:paraId="537D061B" w14:textId="77777777" w:rsidR="00E83193" w:rsidRPr="00E83193" w:rsidRDefault="00E83193" w:rsidP="00E83193">
            <w:pPr>
              <w:autoSpaceDE/>
              <w:autoSpaceDN/>
              <w:rPr>
                <w:rFonts w:eastAsia="Courier New"/>
                <w:color w:val="000000"/>
                <w:sz w:val="20"/>
                <w:szCs w:val="20"/>
                <w:lang w:val="en-US" w:bidi="en-US"/>
              </w:rPr>
            </w:pPr>
          </w:p>
        </w:tc>
        <w:tc>
          <w:tcPr>
            <w:tcW w:w="1450" w:type="dxa"/>
            <w:tcBorders>
              <w:top w:val="single" w:sz="4" w:space="0" w:color="auto"/>
              <w:left w:val="single" w:sz="4" w:space="0" w:color="auto"/>
            </w:tcBorders>
            <w:shd w:val="clear" w:color="auto" w:fill="FFFFFF"/>
          </w:tcPr>
          <w:p w14:paraId="7E6011FF" w14:textId="77777777" w:rsidR="00E83193" w:rsidRPr="00E83193" w:rsidRDefault="00E83193" w:rsidP="00E83193">
            <w:pPr>
              <w:autoSpaceDE/>
              <w:autoSpaceDN/>
              <w:rPr>
                <w:rFonts w:eastAsia="Courier New"/>
                <w:color w:val="000000"/>
                <w:sz w:val="20"/>
                <w:szCs w:val="20"/>
                <w:lang w:val="en-US" w:bidi="en-US"/>
              </w:rPr>
            </w:pPr>
          </w:p>
        </w:tc>
        <w:tc>
          <w:tcPr>
            <w:tcW w:w="442" w:type="dxa"/>
            <w:tcBorders>
              <w:top w:val="single" w:sz="4" w:space="0" w:color="auto"/>
              <w:left w:val="single" w:sz="4" w:space="0" w:color="auto"/>
            </w:tcBorders>
            <w:shd w:val="clear" w:color="auto" w:fill="FFFFFF"/>
          </w:tcPr>
          <w:p w14:paraId="469F5BD2"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bottom"/>
          </w:tcPr>
          <w:p w14:paraId="6A926E9D"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F</w:t>
            </w:r>
            <w:r w:rsidRPr="00E83193">
              <w:rPr>
                <w:rFonts w:eastAsia="Cambria"/>
                <w:color w:val="231F20"/>
                <w:sz w:val="20"/>
                <w:szCs w:val="20"/>
                <w:lang w:val="en-US" w:bidi="en-US"/>
              </w:rPr>
              <w:t xml:space="preserve"> r1</w:t>
            </w:r>
          </w:p>
        </w:tc>
        <w:tc>
          <w:tcPr>
            <w:tcW w:w="437" w:type="dxa"/>
            <w:tcBorders>
              <w:top w:val="single" w:sz="4" w:space="0" w:color="auto"/>
              <w:left w:val="single" w:sz="4" w:space="0" w:color="auto"/>
            </w:tcBorders>
            <w:shd w:val="clear" w:color="auto" w:fill="FFFFFF"/>
          </w:tcPr>
          <w:p w14:paraId="0EAA6963"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3A99A11B" w14:textId="77777777" w:rsidR="00E83193" w:rsidRPr="00E83193" w:rsidRDefault="00E83193" w:rsidP="00E83193">
            <w:pPr>
              <w:autoSpaceDE/>
              <w:autoSpaceDN/>
              <w:rPr>
                <w:rFonts w:eastAsia="Courier New"/>
                <w:color w:val="000000"/>
                <w:sz w:val="20"/>
                <w:szCs w:val="20"/>
                <w:lang w:val="en-US" w:bidi="en-US"/>
              </w:rPr>
            </w:pPr>
          </w:p>
        </w:tc>
        <w:tc>
          <w:tcPr>
            <w:tcW w:w="782" w:type="dxa"/>
            <w:tcBorders>
              <w:top w:val="single" w:sz="4" w:space="0" w:color="auto"/>
              <w:left w:val="single" w:sz="4" w:space="0" w:color="auto"/>
              <w:right w:val="single" w:sz="4" w:space="0" w:color="auto"/>
            </w:tcBorders>
            <w:shd w:val="clear" w:color="auto" w:fill="FFFFFF"/>
          </w:tcPr>
          <w:p w14:paraId="32C64DBE"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5FFB736B" w14:textId="77777777" w:rsidTr="00352B64">
        <w:trPr>
          <w:trHeight w:hRule="exact" w:val="968"/>
        </w:trPr>
        <w:tc>
          <w:tcPr>
            <w:tcW w:w="682" w:type="dxa"/>
            <w:tcBorders>
              <w:top w:val="single" w:sz="4" w:space="0" w:color="auto"/>
              <w:left w:val="single" w:sz="4" w:space="0" w:color="auto"/>
            </w:tcBorders>
            <w:shd w:val="clear" w:color="auto" w:fill="FFFFFF"/>
            <w:vAlign w:val="center"/>
          </w:tcPr>
          <w:p w14:paraId="538927B7"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7</w:t>
            </w:r>
          </w:p>
        </w:tc>
        <w:tc>
          <w:tcPr>
            <w:tcW w:w="1886" w:type="dxa"/>
            <w:tcBorders>
              <w:top w:val="single" w:sz="4" w:space="0" w:color="auto"/>
              <w:left w:val="single" w:sz="4" w:space="0" w:color="auto"/>
            </w:tcBorders>
            <w:shd w:val="clear" w:color="auto" w:fill="FFFFFF"/>
          </w:tcPr>
          <w:p w14:paraId="4FC5706B" w14:textId="77777777" w:rsidR="00E83193" w:rsidRPr="00E83193" w:rsidRDefault="00E83193" w:rsidP="00E83193">
            <w:pPr>
              <w:autoSpaceDE/>
              <w:autoSpaceDN/>
              <w:spacing w:line="226" w:lineRule="auto"/>
              <w:ind w:left="160" w:firstLine="40"/>
              <w:rPr>
                <w:rFonts w:eastAsia="Cambria"/>
                <w:color w:val="231F20"/>
                <w:sz w:val="20"/>
                <w:szCs w:val="20"/>
                <w:lang w:val="ru-RU" w:bidi="en-US"/>
              </w:rPr>
            </w:pPr>
            <w:r w:rsidRPr="00E83193">
              <w:rPr>
                <w:rFonts w:eastAsia="Calibri"/>
                <w:kern w:val="2"/>
                <w:sz w:val="20"/>
                <w:szCs w:val="20"/>
                <w:lang w:val="ru-RU"/>
                <w14:ligatures w14:val="standardContextual"/>
              </w:rPr>
              <w:t>Потенциал глобального потепления парниковых газов</w:t>
            </w:r>
          </w:p>
        </w:tc>
        <w:tc>
          <w:tcPr>
            <w:tcW w:w="1459" w:type="dxa"/>
            <w:tcBorders>
              <w:top w:val="single" w:sz="4" w:space="0" w:color="auto"/>
              <w:left w:val="single" w:sz="4" w:space="0" w:color="auto"/>
            </w:tcBorders>
            <w:shd w:val="clear" w:color="auto" w:fill="FFFFFF"/>
          </w:tcPr>
          <w:p w14:paraId="6476AA03" w14:textId="77777777" w:rsidR="00E83193" w:rsidRPr="00E83193" w:rsidRDefault="00E83193" w:rsidP="00E83193">
            <w:pPr>
              <w:autoSpaceDE/>
              <w:autoSpaceDN/>
              <w:rPr>
                <w:rFonts w:eastAsia="Courier New"/>
                <w:color w:val="000000"/>
                <w:sz w:val="20"/>
                <w:szCs w:val="20"/>
                <w:lang w:val="ru-RU" w:bidi="en-US"/>
              </w:rPr>
            </w:pPr>
          </w:p>
        </w:tc>
        <w:tc>
          <w:tcPr>
            <w:tcW w:w="1450" w:type="dxa"/>
            <w:tcBorders>
              <w:top w:val="single" w:sz="4" w:space="0" w:color="auto"/>
              <w:left w:val="single" w:sz="4" w:space="0" w:color="auto"/>
            </w:tcBorders>
            <w:shd w:val="clear" w:color="auto" w:fill="FFFFFF"/>
          </w:tcPr>
          <w:p w14:paraId="37651992" w14:textId="77777777" w:rsidR="00E83193" w:rsidRPr="00E83193" w:rsidRDefault="00E83193" w:rsidP="00E83193">
            <w:pPr>
              <w:autoSpaceDE/>
              <w:autoSpaceDN/>
              <w:rPr>
                <w:rFonts w:eastAsia="Courier New"/>
                <w:color w:val="000000"/>
                <w:sz w:val="20"/>
                <w:szCs w:val="20"/>
                <w:lang w:val="ru-RU" w:bidi="en-US"/>
              </w:rPr>
            </w:pPr>
          </w:p>
        </w:tc>
        <w:tc>
          <w:tcPr>
            <w:tcW w:w="442" w:type="dxa"/>
            <w:tcBorders>
              <w:top w:val="single" w:sz="4" w:space="0" w:color="auto"/>
              <w:left w:val="single" w:sz="4" w:space="0" w:color="auto"/>
            </w:tcBorders>
            <w:shd w:val="clear" w:color="auto" w:fill="FFFFFF"/>
          </w:tcPr>
          <w:p w14:paraId="3C92BFC5" w14:textId="77777777" w:rsidR="00E83193" w:rsidRPr="00E83193" w:rsidRDefault="00E83193" w:rsidP="00E83193">
            <w:pPr>
              <w:autoSpaceDE/>
              <w:autoSpaceDN/>
              <w:rPr>
                <w:rFonts w:eastAsia="Courier New"/>
                <w:color w:val="000000"/>
                <w:sz w:val="20"/>
                <w:szCs w:val="20"/>
                <w:lang w:val="ru-RU" w:bidi="en-US"/>
              </w:rPr>
            </w:pPr>
          </w:p>
        </w:tc>
        <w:tc>
          <w:tcPr>
            <w:tcW w:w="1306" w:type="dxa"/>
            <w:tcBorders>
              <w:top w:val="single" w:sz="4" w:space="0" w:color="auto"/>
              <w:left w:val="single" w:sz="4" w:space="0" w:color="auto"/>
            </w:tcBorders>
            <w:shd w:val="clear" w:color="auto" w:fill="FFFFFF"/>
            <w:vAlign w:val="center"/>
          </w:tcPr>
          <w:p w14:paraId="64D3B837"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W</w:t>
            </w:r>
            <w:r w:rsidRPr="00E83193">
              <w:rPr>
                <w:rFonts w:eastAsia="Cambria"/>
                <w:color w:val="231F20"/>
                <w:sz w:val="20"/>
                <w:szCs w:val="20"/>
                <w:lang w:val="en-US" w:bidi="en-US"/>
              </w:rPr>
              <w:t xml:space="preserve"> ar1</w:t>
            </w:r>
          </w:p>
        </w:tc>
        <w:tc>
          <w:tcPr>
            <w:tcW w:w="437" w:type="dxa"/>
            <w:tcBorders>
              <w:top w:val="single" w:sz="4" w:space="0" w:color="auto"/>
              <w:left w:val="single" w:sz="4" w:space="0" w:color="auto"/>
            </w:tcBorders>
            <w:shd w:val="clear" w:color="auto" w:fill="FFFFFF"/>
          </w:tcPr>
          <w:p w14:paraId="294EF30B"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54CEB766" w14:textId="77777777" w:rsidR="00E83193" w:rsidRPr="00E83193" w:rsidRDefault="00E83193" w:rsidP="00E83193">
            <w:pPr>
              <w:autoSpaceDE/>
              <w:autoSpaceDN/>
              <w:rPr>
                <w:rFonts w:eastAsia="Courier New"/>
                <w:color w:val="000000"/>
                <w:sz w:val="20"/>
                <w:szCs w:val="20"/>
                <w:lang w:val="en-US" w:bidi="en-US"/>
              </w:rPr>
            </w:pPr>
          </w:p>
        </w:tc>
        <w:tc>
          <w:tcPr>
            <w:tcW w:w="782" w:type="dxa"/>
            <w:tcBorders>
              <w:top w:val="single" w:sz="4" w:space="0" w:color="auto"/>
              <w:left w:val="single" w:sz="4" w:space="0" w:color="auto"/>
              <w:right w:val="single" w:sz="4" w:space="0" w:color="auto"/>
            </w:tcBorders>
            <w:shd w:val="clear" w:color="auto" w:fill="FFFFFF"/>
          </w:tcPr>
          <w:p w14:paraId="195EAC0F"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2535E065" w14:textId="77777777" w:rsidTr="00352B64">
        <w:trPr>
          <w:trHeight w:hRule="exact" w:val="744"/>
        </w:trPr>
        <w:tc>
          <w:tcPr>
            <w:tcW w:w="682" w:type="dxa"/>
            <w:tcBorders>
              <w:top w:val="single" w:sz="4" w:space="0" w:color="auto"/>
              <w:left w:val="single" w:sz="4" w:space="0" w:color="auto"/>
            </w:tcBorders>
            <w:shd w:val="clear" w:color="auto" w:fill="FFFFFF"/>
            <w:vAlign w:val="center"/>
          </w:tcPr>
          <w:p w14:paraId="4C87C402"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8</w:t>
            </w:r>
          </w:p>
        </w:tc>
        <w:tc>
          <w:tcPr>
            <w:tcW w:w="1886" w:type="dxa"/>
            <w:tcBorders>
              <w:top w:val="single" w:sz="4" w:space="0" w:color="auto"/>
              <w:left w:val="single" w:sz="4" w:space="0" w:color="auto"/>
            </w:tcBorders>
            <w:shd w:val="clear" w:color="auto" w:fill="FFFFFF"/>
          </w:tcPr>
          <w:p w14:paraId="0F776F66" w14:textId="77777777" w:rsidR="00E83193" w:rsidRPr="00E83193" w:rsidRDefault="00E83193" w:rsidP="00E83193">
            <w:pPr>
              <w:autoSpaceDE/>
              <w:autoSpaceDN/>
              <w:spacing w:line="226" w:lineRule="auto"/>
              <w:jc w:val="center"/>
              <w:rPr>
                <w:rFonts w:eastAsia="Cambria"/>
                <w:color w:val="231F20"/>
                <w:sz w:val="20"/>
                <w:szCs w:val="20"/>
                <w:lang w:val="ru-RU" w:bidi="en-US"/>
              </w:rPr>
            </w:pPr>
            <w:r w:rsidRPr="00E83193">
              <w:rPr>
                <w:rFonts w:eastAsia="Calibri"/>
                <w:kern w:val="2"/>
                <w:sz w:val="20"/>
                <w:szCs w:val="20"/>
                <w:lang w:val="ru-RU"/>
                <w14:ligatures w14:val="standardContextual"/>
              </w:rPr>
              <w:t>Взвешенная масса выбросов ПГ от хладагента</w:t>
            </w:r>
          </w:p>
        </w:tc>
        <w:tc>
          <w:tcPr>
            <w:tcW w:w="1459" w:type="dxa"/>
            <w:tcBorders>
              <w:top w:val="single" w:sz="4" w:space="0" w:color="auto"/>
              <w:left w:val="single" w:sz="4" w:space="0" w:color="auto"/>
            </w:tcBorders>
            <w:shd w:val="clear" w:color="auto" w:fill="FFFFFF"/>
          </w:tcPr>
          <w:p w14:paraId="73F95A64" w14:textId="77777777" w:rsidR="00E83193" w:rsidRPr="00E83193" w:rsidRDefault="00E83193" w:rsidP="00E83193">
            <w:pPr>
              <w:autoSpaceDE/>
              <w:autoSpaceDN/>
              <w:rPr>
                <w:rFonts w:eastAsia="Courier New"/>
                <w:color w:val="000000"/>
                <w:sz w:val="20"/>
                <w:szCs w:val="20"/>
                <w:lang w:val="ru-RU" w:bidi="en-US"/>
              </w:rPr>
            </w:pPr>
          </w:p>
        </w:tc>
        <w:tc>
          <w:tcPr>
            <w:tcW w:w="1450" w:type="dxa"/>
            <w:tcBorders>
              <w:top w:val="single" w:sz="4" w:space="0" w:color="auto"/>
              <w:left w:val="single" w:sz="4" w:space="0" w:color="auto"/>
            </w:tcBorders>
            <w:shd w:val="clear" w:color="auto" w:fill="FFFFFF"/>
          </w:tcPr>
          <w:p w14:paraId="400DB353" w14:textId="77777777" w:rsidR="00E83193" w:rsidRPr="00E83193" w:rsidRDefault="00E83193" w:rsidP="00E83193">
            <w:pPr>
              <w:autoSpaceDE/>
              <w:autoSpaceDN/>
              <w:rPr>
                <w:rFonts w:eastAsia="Courier New"/>
                <w:color w:val="000000"/>
                <w:sz w:val="20"/>
                <w:szCs w:val="20"/>
                <w:lang w:val="ru-RU" w:bidi="en-US"/>
              </w:rPr>
            </w:pPr>
          </w:p>
        </w:tc>
        <w:tc>
          <w:tcPr>
            <w:tcW w:w="442" w:type="dxa"/>
            <w:tcBorders>
              <w:top w:val="single" w:sz="4" w:space="0" w:color="auto"/>
              <w:left w:val="single" w:sz="4" w:space="0" w:color="auto"/>
            </w:tcBorders>
            <w:shd w:val="clear" w:color="auto" w:fill="FFFFFF"/>
          </w:tcPr>
          <w:p w14:paraId="68A560E0" w14:textId="77777777" w:rsidR="00E83193" w:rsidRPr="00E83193" w:rsidRDefault="00E83193" w:rsidP="00E83193">
            <w:pPr>
              <w:autoSpaceDE/>
              <w:autoSpaceDN/>
              <w:rPr>
                <w:rFonts w:eastAsia="Courier New"/>
                <w:color w:val="000000"/>
                <w:sz w:val="20"/>
                <w:szCs w:val="20"/>
                <w:lang w:val="ru-RU" w:bidi="en-US"/>
              </w:rPr>
            </w:pPr>
          </w:p>
        </w:tc>
        <w:tc>
          <w:tcPr>
            <w:tcW w:w="1306" w:type="dxa"/>
            <w:tcBorders>
              <w:top w:val="single" w:sz="4" w:space="0" w:color="auto"/>
              <w:left w:val="single" w:sz="4" w:space="0" w:color="auto"/>
            </w:tcBorders>
            <w:shd w:val="clear" w:color="auto" w:fill="FFFFFF"/>
            <w:vAlign w:val="center"/>
          </w:tcPr>
          <w:p w14:paraId="2B825688"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mrr1</w:t>
            </w:r>
          </w:p>
        </w:tc>
        <w:tc>
          <w:tcPr>
            <w:tcW w:w="437" w:type="dxa"/>
            <w:tcBorders>
              <w:top w:val="single" w:sz="4" w:space="0" w:color="auto"/>
              <w:left w:val="single" w:sz="4" w:space="0" w:color="auto"/>
            </w:tcBorders>
            <w:shd w:val="clear" w:color="auto" w:fill="FFFFFF"/>
          </w:tcPr>
          <w:p w14:paraId="423E5B20"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6D3AAB8C"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color w:val="231F20"/>
                <w:sz w:val="20"/>
                <w:szCs w:val="20"/>
                <w:lang w:val="en-US" w:bidi="en-US"/>
              </w:rPr>
              <w:t>n</w:t>
            </w:r>
            <w:r w:rsidRPr="00E83193">
              <w:rPr>
                <w:rFonts w:eastAsia="Cambria"/>
                <w:i/>
                <w:iCs/>
                <w:color w:val="231F20"/>
                <w:sz w:val="20"/>
                <w:szCs w:val="20"/>
                <w:lang w:val="en-US" w:bidi="en-US"/>
              </w:rPr>
              <w:t>m</w:t>
            </w:r>
            <w:r w:rsidRPr="00E83193">
              <w:rPr>
                <w:rFonts w:eastAsia="Cambria"/>
                <w:color w:val="231F20"/>
                <w:sz w:val="20"/>
                <w:szCs w:val="20"/>
                <w:lang w:val="en-US" w:bidi="en-US"/>
              </w:rPr>
              <w:t>r</w:t>
            </w:r>
          </w:p>
        </w:tc>
        <w:tc>
          <w:tcPr>
            <w:tcW w:w="782" w:type="dxa"/>
            <w:tcBorders>
              <w:top w:val="single" w:sz="4" w:space="0" w:color="auto"/>
              <w:left w:val="single" w:sz="4" w:space="0" w:color="auto"/>
              <w:right w:val="single" w:sz="4" w:space="0" w:color="auto"/>
            </w:tcBorders>
            <w:shd w:val="clear" w:color="auto" w:fill="FFFFFF"/>
          </w:tcPr>
          <w:p w14:paraId="7ED3FA4A"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524815FE" w14:textId="77777777" w:rsidTr="00352B64">
        <w:trPr>
          <w:trHeight w:hRule="exact" w:val="528"/>
        </w:trPr>
        <w:tc>
          <w:tcPr>
            <w:tcW w:w="682" w:type="dxa"/>
            <w:tcBorders>
              <w:top w:val="single" w:sz="4" w:space="0" w:color="auto"/>
              <w:left w:val="single" w:sz="4" w:space="0" w:color="auto"/>
            </w:tcBorders>
            <w:shd w:val="clear" w:color="auto" w:fill="FFFFFF"/>
            <w:vAlign w:val="center"/>
          </w:tcPr>
          <w:p w14:paraId="1EEE51BE" w14:textId="77777777" w:rsidR="00E83193" w:rsidRPr="00E83193" w:rsidRDefault="00E83193" w:rsidP="00E83193">
            <w:pPr>
              <w:autoSpaceDE/>
              <w:autoSpaceDN/>
              <w:ind w:firstLine="280"/>
              <w:rPr>
                <w:rFonts w:eastAsia="Cambria"/>
                <w:color w:val="231F20"/>
                <w:sz w:val="20"/>
                <w:szCs w:val="20"/>
                <w:lang w:val="en-US" w:bidi="en-US"/>
              </w:rPr>
            </w:pPr>
            <w:r w:rsidRPr="00E83193">
              <w:rPr>
                <w:rFonts w:eastAsia="Cambria"/>
                <w:color w:val="231F20"/>
                <w:sz w:val="20"/>
                <w:szCs w:val="20"/>
                <w:lang w:val="en-US" w:bidi="en-US"/>
              </w:rPr>
              <w:t>9</w:t>
            </w:r>
          </w:p>
        </w:tc>
        <w:tc>
          <w:tcPr>
            <w:tcW w:w="1886" w:type="dxa"/>
            <w:tcBorders>
              <w:top w:val="single" w:sz="4" w:space="0" w:color="auto"/>
              <w:left w:val="single" w:sz="4" w:space="0" w:color="auto"/>
            </w:tcBorders>
            <w:shd w:val="clear" w:color="auto" w:fill="FFFFFF"/>
          </w:tcPr>
          <w:p w14:paraId="37C2B1B4" w14:textId="77777777" w:rsidR="00E83193" w:rsidRPr="00E83193" w:rsidRDefault="00E83193" w:rsidP="00E83193">
            <w:pPr>
              <w:autoSpaceDE/>
              <w:autoSpaceDN/>
              <w:spacing w:line="226" w:lineRule="auto"/>
              <w:jc w:val="center"/>
              <w:rPr>
                <w:rFonts w:eastAsia="Cambria"/>
                <w:color w:val="231F20"/>
                <w:sz w:val="20"/>
                <w:szCs w:val="20"/>
                <w:lang w:val="en-US" w:bidi="en-US"/>
              </w:rPr>
            </w:pPr>
            <w:r w:rsidRPr="00E83193">
              <w:rPr>
                <w:rFonts w:eastAsia="Calibri"/>
                <w:kern w:val="2"/>
                <w:sz w:val="20"/>
                <w:szCs w:val="20"/>
                <w:lang w:val="ru-RU"/>
                <w14:ligatures w14:val="standardContextual"/>
              </w:rPr>
              <w:t>Итого (углеродный показатель 3)</w:t>
            </w:r>
          </w:p>
        </w:tc>
        <w:tc>
          <w:tcPr>
            <w:tcW w:w="1459" w:type="dxa"/>
            <w:tcBorders>
              <w:top w:val="single" w:sz="4" w:space="0" w:color="auto"/>
              <w:left w:val="single" w:sz="4" w:space="0" w:color="auto"/>
            </w:tcBorders>
            <w:shd w:val="clear" w:color="auto" w:fill="FFFFFF"/>
          </w:tcPr>
          <w:p w14:paraId="43280B66" w14:textId="77777777" w:rsidR="00E83193" w:rsidRPr="00E83193" w:rsidRDefault="00E83193" w:rsidP="00E83193">
            <w:pPr>
              <w:autoSpaceDE/>
              <w:autoSpaceDN/>
              <w:rPr>
                <w:rFonts w:eastAsia="Courier New"/>
                <w:color w:val="000000"/>
                <w:sz w:val="20"/>
                <w:szCs w:val="20"/>
                <w:lang w:val="en-US" w:bidi="en-US"/>
              </w:rPr>
            </w:pPr>
          </w:p>
        </w:tc>
        <w:tc>
          <w:tcPr>
            <w:tcW w:w="1450" w:type="dxa"/>
            <w:tcBorders>
              <w:top w:val="single" w:sz="4" w:space="0" w:color="auto"/>
              <w:left w:val="single" w:sz="4" w:space="0" w:color="auto"/>
            </w:tcBorders>
            <w:shd w:val="clear" w:color="auto" w:fill="FFFFFF"/>
          </w:tcPr>
          <w:p w14:paraId="724A2D0E" w14:textId="77777777" w:rsidR="00E83193" w:rsidRPr="00E83193" w:rsidRDefault="00E83193" w:rsidP="00E83193">
            <w:pPr>
              <w:autoSpaceDE/>
              <w:autoSpaceDN/>
              <w:rPr>
                <w:rFonts w:eastAsia="Courier New"/>
                <w:color w:val="000000"/>
                <w:sz w:val="20"/>
                <w:szCs w:val="20"/>
                <w:lang w:val="en-US" w:bidi="en-US"/>
              </w:rPr>
            </w:pPr>
          </w:p>
        </w:tc>
        <w:tc>
          <w:tcPr>
            <w:tcW w:w="442" w:type="dxa"/>
            <w:tcBorders>
              <w:top w:val="single" w:sz="4" w:space="0" w:color="auto"/>
              <w:left w:val="single" w:sz="4" w:space="0" w:color="auto"/>
            </w:tcBorders>
            <w:shd w:val="clear" w:color="auto" w:fill="FFFFFF"/>
          </w:tcPr>
          <w:p w14:paraId="22AF6C99"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tcPr>
          <w:p w14:paraId="3EE5DC75" w14:textId="77777777" w:rsidR="00E83193" w:rsidRPr="00E83193" w:rsidRDefault="00E83193" w:rsidP="00E83193">
            <w:pPr>
              <w:autoSpaceDE/>
              <w:autoSpaceDN/>
              <w:rPr>
                <w:rFonts w:eastAsia="Courier New"/>
                <w:color w:val="000000"/>
                <w:sz w:val="20"/>
                <w:szCs w:val="20"/>
                <w:lang w:val="en-US" w:bidi="en-US"/>
              </w:rPr>
            </w:pPr>
          </w:p>
        </w:tc>
        <w:tc>
          <w:tcPr>
            <w:tcW w:w="437" w:type="dxa"/>
            <w:tcBorders>
              <w:top w:val="single" w:sz="4" w:space="0" w:color="auto"/>
              <w:left w:val="single" w:sz="4" w:space="0" w:color="auto"/>
            </w:tcBorders>
            <w:shd w:val="clear" w:color="auto" w:fill="FFFFFF"/>
          </w:tcPr>
          <w:p w14:paraId="13475B29" w14:textId="77777777" w:rsidR="00E83193" w:rsidRPr="00E83193" w:rsidRDefault="00E83193" w:rsidP="00E83193">
            <w:pPr>
              <w:autoSpaceDE/>
              <w:autoSpaceDN/>
              <w:rPr>
                <w:rFonts w:eastAsia="Courier New"/>
                <w:color w:val="000000"/>
                <w:sz w:val="20"/>
                <w:szCs w:val="20"/>
                <w:lang w:val="en-US" w:bidi="en-US"/>
              </w:rPr>
            </w:pPr>
          </w:p>
        </w:tc>
        <w:tc>
          <w:tcPr>
            <w:tcW w:w="1306" w:type="dxa"/>
            <w:tcBorders>
              <w:top w:val="single" w:sz="4" w:space="0" w:color="auto"/>
              <w:left w:val="single" w:sz="4" w:space="0" w:color="auto"/>
            </w:tcBorders>
            <w:shd w:val="clear" w:color="auto" w:fill="FFFFFF"/>
            <w:vAlign w:val="center"/>
          </w:tcPr>
          <w:p w14:paraId="3380E187" w14:textId="77777777" w:rsidR="00E83193" w:rsidRPr="00E83193" w:rsidRDefault="00E83193" w:rsidP="00E83193">
            <w:pPr>
              <w:autoSpaceDE/>
              <w:autoSpaceDN/>
              <w:jc w:val="center"/>
              <w:rPr>
                <w:rFonts w:eastAsia="Cambria"/>
                <w:color w:val="231F20"/>
                <w:sz w:val="20"/>
                <w:szCs w:val="20"/>
                <w:lang w:val="en-US" w:bidi="en-US"/>
              </w:rPr>
            </w:pPr>
            <w:r w:rsidRPr="00E83193">
              <w:rPr>
                <w:rFonts w:eastAsia="Cambria"/>
                <w:i/>
                <w:iCs/>
                <w:color w:val="231F20"/>
                <w:sz w:val="20"/>
                <w:szCs w:val="20"/>
                <w:lang w:val="en-US" w:bidi="en-US"/>
              </w:rPr>
              <w:t>M</w:t>
            </w:r>
            <w:r w:rsidRPr="00E83193">
              <w:rPr>
                <w:rFonts w:eastAsia="Cambria"/>
                <w:color w:val="231F20"/>
                <w:sz w:val="20"/>
                <w:szCs w:val="20"/>
                <w:lang w:val="en-US" w:bidi="en-US"/>
              </w:rPr>
              <w:t>CO2eci</w:t>
            </w:r>
          </w:p>
        </w:tc>
        <w:tc>
          <w:tcPr>
            <w:tcW w:w="782" w:type="dxa"/>
            <w:tcBorders>
              <w:top w:val="single" w:sz="4" w:space="0" w:color="auto"/>
              <w:left w:val="single" w:sz="4" w:space="0" w:color="auto"/>
              <w:right w:val="single" w:sz="4" w:space="0" w:color="auto"/>
            </w:tcBorders>
            <w:shd w:val="clear" w:color="auto" w:fill="FFFFFF"/>
          </w:tcPr>
          <w:p w14:paraId="7258C345" w14:textId="77777777" w:rsidR="00E83193" w:rsidRPr="00E83193" w:rsidRDefault="00E83193" w:rsidP="00E83193">
            <w:pPr>
              <w:autoSpaceDE/>
              <w:autoSpaceDN/>
              <w:rPr>
                <w:rFonts w:eastAsia="Courier New"/>
                <w:color w:val="000000"/>
                <w:sz w:val="20"/>
                <w:szCs w:val="20"/>
                <w:lang w:val="en-US" w:bidi="en-US"/>
              </w:rPr>
            </w:pPr>
          </w:p>
        </w:tc>
      </w:tr>
      <w:tr w:rsidR="00E83193" w:rsidRPr="00E83193" w14:paraId="0809AD59" w14:textId="77777777" w:rsidTr="00352B64">
        <w:trPr>
          <w:trHeight w:hRule="exact" w:val="302"/>
        </w:trPr>
        <w:tc>
          <w:tcPr>
            <w:tcW w:w="9750" w:type="dxa"/>
            <w:gridSpan w:val="9"/>
            <w:tcBorders>
              <w:top w:val="single" w:sz="4" w:space="0" w:color="auto"/>
              <w:left w:val="single" w:sz="4" w:space="0" w:color="auto"/>
              <w:bottom w:val="single" w:sz="4" w:space="0" w:color="auto"/>
              <w:right w:val="single" w:sz="4" w:space="0" w:color="auto"/>
            </w:tcBorders>
            <w:shd w:val="clear" w:color="auto" w:fill="FFFFFF"/>
          </w:tcPr>
          <w:p w14:paraId="328088B7" w14:textId="24DEF5AA" w:rsidR="00E83193" w:rsidRPr="00E83193" w:rsidRDefault="00E83193" w:rsidP="00E83193">
            <w:pPr>
              <w:autoSpaceDE/>
              <w:autoSpaceDN/>
              <w:rPr>
                <w:rFonts w:eastAsia="Cambria"/>
                <w:color w:val="231F20"/>
                <w:sz w:val="20"/>
                <w:szCs w:val="20"/>
                <w:lang w:val="ru-RU" w:bidi="en-US"/>
              </w:rPr>
            </w:pPr>
            <w:r w:rsidRPr="00E83193">
              <w:rPr>
                <w:rFonts w:eastAsia="Cambria"/>
                <w:color w:val="231F20"/>
                <w:sz w:val="20"/>
                <w:szCs w:val="20"/>
                <w:lang w:val="ru-RU" w:bidi="en-US"/>
              </w:rPr>
              <w:t>Примечание</w:t>
            </w:r>
            <w:r>
              <w:rPr>
                <w:rFonts w:eastAsia="Cambria"/>
                <w:color w:val="231F20"/>
                <w:sz w:val="20"/>
                <w:szCs w:val="20"/>
                <w:lang w:val="ru-RU" w:bidi="en-US"/>
              </w:rPr>
              <w:t xml:space="preserve"> -</w:t>
            </w:r>
            <w:r w:rsidRPr="00E83193">
              <w:rPr>
                <w:rFonts w:eastAsia="Cambria"/>
                <w:color w:val="231F20"/>
                <w:sz w:val="20"/>
                <w:szCs w:val="20"/>
                <w:lang w:val="ru-RU" w:bidi="en-US"/>
              </w:rPr>
              <w:t xml:space="preserve"> Информация, описанная в таблице 4, также включена в </w:t>
            </w:r>
            <w:r w:rsidRPr="00E83193">
              <w:rPr>
                <w:rFonts w:eastAsia="Cambria"/>
                <w:color w:val="231F20"/>
                <w:sz w:val="20"/>
                <w:szCs w:val="20"/>
                <w:lang w:val="en-US" w:bidi="en-US"/>
              </w:rPr>
              <w:t>CM</w:t>
            </w:r>
            <w:r w:rsidRPr="00E83193">
              <w:rPr>
                <w:rFonts w:eastAsia="Cambria"/>
                <w:color w:val="231F20"/>
                <w:sz w:val="20"/>
                <w:szCs w:val="20"/>
                <w:lang w:val="ru-RU" w:bidi="en-US"/>
              </w:rPr>
              <w:t>3.</w:t>
            </w:r>
          </w:p>
        </w:tc>
      </w:tr>
    </w:tbl>
    <w:p w14:paraId="71CBA1FE" w14:textId="4717997A" w:rsidR="005A5E4E" w:rsidRDefault="005A5E4E" w:rsidP="007508E6">
      <w:pPr>
        <w:pStyle w:val="a3"/>
        <w:tabs>
          <w:tab w:val="left" w:pos="851"/>
        </w:tabs>
        <w:spacing w:before="2"/>
        <w:ind w:firstLine="567"/>
        <w:jc w:val="both"/>
        <w:rPr>
          <w:lang w:val="ru-RU"/>
        </w:rPr>
      </w:pPr>
    </w:p>
    <w:p w14:paraId="2BCDC6CF" w14:textId="77777777" w:rsidR="00E83193" w:rsidRPr="00E83193" w:rsidRDefault="00E83193" w:rsidP="00E83193">
      <w:pPr>
        <w:pStyle w:val="a3"/>
        <w:tabs>
          <w:tab w:val="left" w:pos="851"/>
        </w:tabs>
        <w:spacing w:before="2"/>
        <w:ind w:firstLine="567"/>
        <w:jc w:val="both"/>
        <w:rPr>
          <w:lang w:val="ru-RU"/>
        </w:rPr>
      </w:pPr>
      <w:r w:rsidRPr="00E83193">
        <w:rPr>
          <w:lang w:val="ru-RU"/>
        </w:rPr>
        <w:t>6.2.2 Дополнительная информация</w:t>
      </w:r>
    </w:p>
    <w:p w14:paraId="1050C879" w14:textId="77777777" w:rsidR="00E83193" w:rsidRPr="00E83193" w:rsidRDefault="00E83193" w:rsidP="00E83193">
      <w:pPr>
        <w:pStyle w:val="a3"/>
        <w:tabs>
          <w:tab w:val="left" w:pos="851"/>
        </w:tabs>
        <w:spacing w:before="2"/>
        <w:ind w:firstLine="567"/>
        <w:jc w:val="both"/>
        <w:rPr>
          <w:lang w:val="ru-RU"/>
        </w:rPr>
      </w:pPr>
      <w:r w:rsidRPr="00E83193">
        <w:rPr>
          <w:lang w:val="ru-RU"/>
        </w:rPr>
        <w:t>В отчете должна быть указана следующая информация, где это уместно:</w:t>
      </w:r>
    </w:p>
    <w:p w14:paraId="06277233" w14:textId="77777777" w:rsidR="00E83193" w:rsidRPr="00E83193" w:rsidRDefault="00E83193" w:rsidP="00E83193">
      <w:pPr>
        <w:pStyle w:val="a3"/>
        <w:tabs>
          <w:tab w:val="left" w:pos="851"/>
        </w:tabs>
        <w:spacing w:before="2"/>
        <w:ind w:firstLine="567"/>
        <w:jc w:val="both"/>
        <w:rPr>
          <w:lang w:val="ru-RU"/>
        </w:rPr>
      </w:pPr>
      <w:r w:rsidRPr="00E83193">
        <w:rPr>
          <w:lang w:val="ru-RU"/>
        </w:rPr>
        <w:t>а) имя владельца и контактная информация;</w:t>
      </w:r>
    </w:p>
    <w:p w14:paraId="3254B065" w14:textId="77777777" w:rsidR="00E83193" w:rsidRPr="00E83193" w:rsidRDefault="00E83193" w:rsidP="00E83193">
      <w:pPr>
        <w:pStyle w:val="a3"/>
        <w:tabs>
          <w:tab w:val="left" w:pos="851"/>
        </w:tabs>
        <w:spacing w:before="2"/>
        <w:ind w:firstLine="567"/>
        <w:jc w:val="both"/>
        <w:rPr>
          <w:lang w:val="ru-RU"/>
        </w:rPr>
      </w:pPr>
      <w:r w:rsidRPr="00E83193">
        <w:rPr>
          <w:lang w:val="ru-RU"/>
        </w:rPr>
        <w:t>b) категорию промышленности, которую обслуживает здание (в случае нежилого использования);</w:t>
      </w:r>
    </w:p>
    <w:p w14:paraId="75FFF06C" w14:textId="77777777" w:rsidR="00E83193" w:rsidRPr="00E83193" w:rsidRDefault="00E83193" w:rsidP="00E83193">
      <w:pPr>
        <w:pStyle w:val="a3"/>
        <w:tabs>
          <w:tab w:val="left" w:pos="851"/>
        </w:tabs>
        <w:spacing w:before="2"/>
        <w:ind w:firstLine="567"/>
        <w:jc w:val="both"/>
        <w:rPr>
          <w:lang w:val="ru-RU"/>
        </w:rPr>
      </w:pPr>
      <w:r w:rsidRPr="00E83193">
        <w:rPr>
          <w:lang w:val="ru-RU"/>
        </w:rPr>
        <w:t>c) подробный перечень приборов;</w:t>
      </w:r>
    </w:p>
    <w:p w14:paraId="76B7685A" w14:textId="77777777" w:rsidR="00E83193" w:rsidRPr="00E83193" w:rsidRDefault="00E83193" w:rsidP="00E83193">
      <w:pPr>
        <w:pStyle w:val="a3"/>
        <w:tabs>
          <w:tab w:val="left" w:pos="851"/>
        </w:tabs>
        <w:spacing w:before="2"/>
        <w:ind w:firstLine="567"/>
        <w:jc w:val="both"/>
        <w:rPr>
          <w:lang w:val="ru-RU"/>
        </w:rPr>
      </w:pPr>
      <w:r w:rsidRPr="00E83193">
        <w:rPr>
          <w:lang w:val="ru-RU"/>
        </w:rPr>
        <w:t>d) момент времени последней смены арендатора;</w:t>
      </w:r>
    </w:p>
    <w:p w14:paraId="752B2E1E" w14:textId="77777777" w:rsidR="00E83193" w:rsidRPr="00E83193" w:rsidRDefault="00E83193" w:rsidP="00E83193">
      <w:pPr>
        <w:pStyle w:val="a3"/>
        <w:tabs>
          <w:tab w:val="left" w:pos="851"/>
        </w:tabs>
        <w:spacing w:before="2"/>
        <w:ind w:firstLine="567"/>
        <w:jc w:val="both"/>
        <w:rPr>
          <w:lang w:val="ru-RU"/>
        </w:rPr>
      </w:pPr>
      <w:r w:rsidRPr="00E83193">
        <w:rPr>
          <w:lang w:val="ru-RU"/>
        </w:rPr>
        <w:t>e) техническая информация в зависимости от цели измерения;</w:t>
      </w:r>
    </w:p>
    <w:p w14:paraId="1495249F" w14:textId="77777777" w:rsidR="00E83193" w:rsidRPr="00E83193" w:rsidRDefault="00E83193" w:rsidP="00E83193">
      <w:pPr>
        <w:pStyle w:val="a3"/>
        <w:tabs>
          <w:tab w:val="left" w:pos="851"/>
        </w:tabs>
        <w:spacing w:before="2"/>
        <w:ind w:firstLine="567"/>
        <w:jc w:val="both"/>
        <w:rPr>
          <w:lang w:val="ru-RU"/>
        </w:rPr>
      </w:pPr>
      <w:r w:rsidRPr="00E83193">
        <w:rPr>
          <w:lang w:val="ru-RU"/>
        </w:rPr>
        <w:t>f) экспортируемая энергия, включая соответствующие выбросы парниковых газов.</w:t>
      </w:r>
    </w:p>
    <w:p w14:paraId="38AA94A5" w14:textId="77777777" w:rsidR="00E83193" w:rsidRPr="00E83193" w:rsidRDefault="00E83193" w:rsidP="00E83193">
      <w:pPr>
        <w:pStyle w:val="a3"/>
        <w:tabs>
          <w:tab w:val="left" w:pos="851"/>
        </w:tabs>
        <w:spacing w:before="2"/>
        <w:ind w:firstLine="567"/>
        <w:jc w:val="both"/>
        <w:rPr>
          <w:lang w:val="ru-RU"/>
        </w:rPr>
      </w:pPr>
    </w:p>
    <w:p w14:paraId="03155037" w14:textId="77777777" w:rsidR="00E83193" w:rsidRPr="00E83193" w:rsidRDefault="00E83193" w:rsidP="00E83193">
      <w:pPr>
        <w:pStyle w:val="a3"/>
        <w:tabs>
          <w:tab w:val="left" w:pos="851"/>
        </w:tabs>
        <w:spacing w:before="2"/>
        <w:ind w:firstLine="567"/>
        <w:jc w:val="both"/>
        <w:rPr>
          <w:b/>
          <w:lang w:val="ru-RU"/>
        </w:rPr>
      </w:pPr>
      <w:r w:rsidRPr="00E83193">
        <w:rPr>
          <w:b/>
          <w:lang w:val="ru-RU"/>
        </w:rPr>
        <w:t>6.3 Сообщение углеродной метрики</w:t>
      </w:r>
    </w:p>
    <w:p w14:paraId="6157AB3D" w14:textId="77777777" w:rsidR="00E83193" w:rsidRDefault="00E83193" w:rsidP="00E83193">
      <w:pPr>
        <w:pStyle w:val="a3"/>
        <w:tabs>
          <w:tab w:val="left" w:pos="851"/>
        </w:tabs>
        <w:spacing w:before="2"/>
        <w:ind w:firstLine="567"/>
        <w:jc w:val="both"/>
        <w:rPr>
          <w:lang w:val="ru-RU"/>
        </w:rPr>
      </w:pPr>
    </w:p>
    <w:p w14:paraId="63B31263" w14:textId="1E9F539F" w:rsidR="00E83193" w:rsidRPr="00E83193" w:rsidRDefault="00E83193" w:rsidP="00E83193">
      <w:pPr>
        <w:pStyle w:val="a3"/>
        <w:tabs>
          <w:tab w:val="left" w:pos="851"/>
        </w:tabs>
        <w:spacing w:before="2"/>
        <w:ind w:firstLine="567"/>
        <w:jc w:val="both"/>
        <w:rPr>
          <w:lang w:val="ru-RU"/>
        </w:rPr>
      </w:pPr>
      <w:r w:rsidRPr="00E83193">
        <w:rPr>
          <w:lang w:val="ru-RU"/>
        </w:rPr>
        <w:t>6.3.1 Тип связи</w:t>
      </w:r>
    </w:p>
    <w:p w14:paraId="67D559F3" w14:textId="77777777" w:rsidR="00E83193" w:rsidRPr="00E83193" w:rsidRDefault="00E83193" w:rsidP="00E83193">
      <w:pPr>
        <w:pStyle w:val="a3"/>
        <w:tabs>
          <w:tab w:val="left" w:pos="851"/>
        </w:tabs>
        <w:spacing w:before="2"/>
        <w:ind w:firstLine="567"/>
        <w:jc w:val="both"/>
        <w:rPr>
          <w:lang w:val="ru-RU"/>
        </w:rPr>
      </w:pPr>
      <w:r w:rsidRPr="00E83193">
        <w:rPr>
          <w:lang w:val="ru-RU"/>
        </w:rPr>
        <w:t>Существует два типа сообщений, которые могут быть использованы для того, чтобы сделать углеродный показатель общедоступным (см. рис. 5):</w:t>
      </w:r>
    </w:p>
    <w:p w14:paraId="7EE8A507" w14:textId="77777777" w:rsidR="00E83193" w:rsidRPr="00E83193" w:rsidRDefault="00E83193" w:rsidP="00E83193">
      <w:pPr>
        <w:pStyle w:val="a3"/>
        <w:tabs>
          <w:tab w:val="left" w:pos="851"/>
        </w:tabs>
        <w:spacing w:before="2"/>
        <w:ind w:firstLine="567"/>
        <w:jc w:val="both"/>
        <w:rPr>
          <w:lang w:val="ru-RU"/>
        </w:rPr>
      </w:pPr>
      <w:r w:rsidRPr="00E83193">
        <w:rPr>
          <w:lang w:val="ru-RU"/>
        </w:rPr>
        <w:t>- декларация об углеродных показателях;</w:t>
      </w:r>
    </w:p>
    <w:p w14:paraId="3E0FF102" w14:textId="77777777" w:rsidR="00E83193" w:rsidRPr="00E83193" w:rsidRDefault="00E83193" w:rsidP="00E83193">
      <w:pPr>
        <w:pStyle w:val="a3"/>
        <w:tabs>
          <w:tab w:val="left" w:pos="851"/>
        </w:tabs>
        <w:spacing w:before="2"/>
        <w:ind w:firstLine="567"/>
        <w:jc w:val="both"/>
        <w:rPr>
          <w:lang w:val="ru-RU"/>
        </w:rPr>
      </w:pPr>
      <w:r w:rsidRPr="00E83193">
        <w:rPr>
          <w:lang w:val="ru-RU"/>
        </w:rPr>
        <w:t>- заявление об углеродной метрике.</w:t>
      </w:r>
    </w:p>
    <w:p w14:paraId="01EDE3EC" w14:textId="77777777" w:rsidR="00E83193" w:rsidRPr="00E83193" w:rsidRDefault="00E83193" w:rsidP="00E83193">
      <w:pPr>
        <w:pStyle w:val="a3"/>
        <w:tabs>
          <w:tab w:val="left" w:pos="851"/>
        </w:tabs>
        <w:spacing w:before="2"/>
        <w:ind w:firstLine="567"/>
        <w:jc w:val="both"/>
        <w:rPr>
          <w:sz w:val="20"/>
          <w:lang w:val="ru-RU"/>
        </w:rPr>
      </w:pPr>
    </w:p>
    <w:p w14:paraId="049DB01F" w14:textId="221B0725" w:rsidR="00E83193" w:rsidRPr="00E83193" w:rsidRDefault="00E83193" w:rsidP="00E83193">
      <w:pPr>
        <w:pStyle w:val="a3"/>
        <w:tabs>
          <w:tab w:val="left" w:pos="851"/>
        </w:tabs>
        <w:spacing w:before="2"/>
        <w:ind w:firstLine="567"/>
        <w:jc w:val="both"/>
        <w:rPr>
          <w:sz w:val="20"/>
          <w:lang w:val="ru-RU"/>
        </w:rPr>
      </w:pPr>
      <w:r w:rsidRPr="00E83193">
        <w:rPr>
          <w:sz w:val="20"/>
          <w:lang w:val="ru-RU"/>
        </w:rPr>
        <w:t>Примечание — По отношению к углеродному метрическому сообщению термин «общедоступный» означает сообщение, которое преднамеренно размещено в открытом доступе или предназначено для того, чтобы быть доступным для потребителей, например, посредством преднамеренной публикации или через открытый интернет-сайт. Сообщения, которые, например, передаются между предприятиями или размещаются на интернет-сайте с ограниченным доступом, не классифицируются как общедоступные, даже если впоследствии они становятся общедоступными в результате непредвиденных действий третьей стороны.</w:t>
      </w:r>
    </w:p>
    <w:p w14:paraId="307A594C" w14:textId="77777777" w:rsidR="00E83193" w:rsidRPr="00E83193" w:rsidRDefault="00E83193" w:rsidP="00E83193">
      <w:pPr>
        <w:pStyle w:val="a3"/>
        <w:tabs>
          <w:tab w:val="left" w:pos="851"/>
        </w:tabs>
        <w:spacing w:before="2"/>
        <w:ind w:firstLine="567"/>
        <w:jc w:val="both"/>
        <w:rPr>
          <w:sz w:val="20"/>
          <w:lang w:val="ru-RU"/>
        </w:rPr>
      </w:pPr>
    </w:p>
    <w:p w14:paraId="60C08FC0" w14:textId="77777777" w:rsidR="00E83193" w:rsidRPr="00E83193" w:rsidRDefault="00E83193" w:rsidP="00E83193">
      <w:pPr>
        <w:pStyle w:val="a3"/>
        <w:tabs>
          <w:tab w:val="left" w:pos="851"/>
        </w:tabs>
        <w:spacing w:before="2"/>
        <w:ind w:firstLine="567"/>
        <w:jc w:val="both"/>
        <w:rPr>
          <w:lang w:val="ru-RU"/>
        </w:rPr>
      </w:pPr>
      <w:r w:rsidRPr="00E83193">
        <w:rPr>
          <w:lang w:val="ru-RU"/>
        </w:rPr>
        <w:t>6.3.1.1 Декларация углеродной метрики</w:t>
      </w:r>
    </w:p>
    <w:p w14:paraId="56579C1B" w14:textId="77777777" w:rsidR="00E83193" w:rsidRPr="00E83193" w:rsidRDefault="00E83193" w:rsidP="00E83193">
      <w:pPr>
        <w:pStyle w:val="a3"/>
        <w:tabs>
          <w:tab w:val="left" w:pos="851"/>
        </w:tabs>
        <w:spacing w:before="2"/>
        <w:ind w:firstLine="567"/>
        <w:jc w:val="both"/>
        <w:rPr>
          <w:lang w:val="ru-RU"/>
        </w:rPr>
      </w:pPr>
      <w:r w:rsidRPr="00E83193">
        <w:rPr>
          <w:lang w:val="ru-RU"/>
        </w:rPr>
        <w:t>Декларация углеродных показателей — это сообщение углеродных показателей, которые были проверены независимой третьей стороной в соответствии с ISO 16745-2.</w:t>
      </w:r>
    </w:p>
    <w:p w14:paraId="6F67B0DD" w14:textId="7A0C8C1A" w:rsidR="005A5E4E" w:rsidRDefault="00E83193" w:rsidP="00E83193">
      <w:pPr>
        <w:pStyle w:val="a3"/>
        <w:tabs>
          <w:tab w:val="left" w:pos="851"/>
        </w:tabs>
        <w:spacing w:before="2"/>
        <w:ind w:firstLine="567"/>
        <w:jc w:val="both"/>
        <w:rPr>
          <w:lang w:val="ru-RU"/>
        </w:rPr>
      </w:pPr>
      <w:r w:rsidRPr="00E83193">
        <w:rPr>
          <w:lang w:val="ru-RU"/>
        </w:rPr>
        <w:t>Предположения, сделанные для создания декларации, должны быть включены в документацию организации или лица, определяющего углеродную метрику, которая должна быть указана в декларации и предоставляться по запросу.</w:t>
      </w:r>
    </w:p>
    <w:p w14:paraId="53D12D37" w14:textId="000EDA54" w:rsidR="005A5E4E" w:rsidRDefault="00E83193" w:rsidP="00E83193">
      <w:pPr>
        <w:pStyle w:val="a3"/>
        <w:tabs>
          <w:tab w:val="left" w:pos="851"/>
        </w:tabs>
        <w:spacing w:before="2"/>
        <w:ind w:firstLine="567"/>
        <w:jc w:val="center"/>
        <w:rPr>
          <w:lang w:val="ru-RU"/>
        </w:rPr>
      </w:pPr>
      <w:r w:rsidRPr="00E83193">
        <w:rPr>
          <w:rFonts w:eastAsia="Calibri"/>
          <w:noProof/>
          <w:kern w:val="2"/>
          <w:sz w:val="28"/>
          <w:szCs w:val="28"/>
          <w:lang w:val="en-US"/>
          <w14:ligatures w14:val="standardContextual"/>
        </w:rPr>
        <w:lastRenderedPageBreak/>
        <w:drawing>
          <wp:inline distT="0" distB="0" distL="0" distR="0" wp14:anchorId="54DA8296" wp14:editId="5DD08591">
            <wp:extent cx="5136515" cy="6257925"/>
            <wp:effectExtent l="0" t="0" r="698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36515" cy="6257925"/>
                    </a:xfrm>
                    <a:prstGeom prst="rect">
                      <a:avLst/>
                    </a:prstGeom>
                    <a:noFill/>
                    <a:ln>
                      <a:noFill/>
                    </a:ln>
                  </pic:spPr>
                </pic:pic>
              </a:graphicData>
            </a:graphic>
          </wp:inline>
        </w:drawing>
      </w:r>
    </w:p>
    <w:p w14:paraId="06317D42" w14:textId="4D363718" w:rsidR="00F15973" w:rsidRDefault="00F15973" w:rsidP="007508E6">
      <w:pPr>
        <w:pStyle w:val="a3"/>
        <w:tabs>
          <w:tab w:val="left" w:pos="851"/>
        </w:tabs>
        <w:spacing w:before="2"/>
        <w:ind w:firstLine="567"/>
        <w:jc w:val="both"/>
        <w:rPr>
          <w:lang w:val="ru-RU"/>
        </w:rPr>
      </w:pPr>
    </w:p>
    <w:p w14:paraId="259C4CC1" w14:textId="215613AF" w:rsidR="00E83193" w:rsidRPr="00E83193" w:rsidRDefault="00E83193" w:rsidP="00E83193">
      <w:pPr>
        <w:pStyle w:val="a3"/>
        <w:tabs>
          <w:tab w:val="left" w:pos="851"/>
        </w:tabs>
        <w:spacing w:before="2"/>
        <w:ind w:firstLine="567"/>
        <w:jc w:val="center"/>
        <w:rPr>
          <w:b/>
          <w:lang w:val="ru-RU"/>
        </w:rPr>
      </w:pPr>
      <w:r w:rsidRPr="00E83193">
        <w:rPr>
          <w:b/>
          <w:lang w:val="ru-RU"/>
        </w:rPr>
        <w:t xml:space="preserve">Рисунок 5 </w:t>
      </w:r>
      <w:r>
        <w:rPr>
          <w:b/>
          <w:lang w:val="ru-RU"/>
        </w:rPr>
        <w:t>-</w:t>
      </w:r>
      <w:r w:rsidRPr="00E83193">
        <w:rPr>
          <w:b/>
          <w:lang w:val="ru-RU"/>
        </w:rPr>
        <w:t xml:space="preserve"> Коммуникационный поток углеродной метрики</w:t>
      </w:r>
    </w:p>
    <w:p w14:paraId="78394DF1" w14:textId="77777777" w:rsidR="00E83193" w:rsidRPr="00E83193" w:rsidRDefault="00E83193" w:rsidP="00E83193">
      <w:pPr>
        <w:pStyle w:val="a3"/>
        <w:tabs>
          <w:tab w:val="left" w:pos="851"/>
        </w:tabs>
        <w:spacing w:before="2"/>
        <w:ind w:firstLine="567"/>
        <w:jc w:val="both"/>
        <w:rPr>
          <w:lang w:val="ru-RU"/>
        </w:rPr>
      </w:pPr>
    </w:p>
    <w:p w14:paraId="497021D8" w14:textId="77777777" w:rsidR="00E83193" w:rsidRPr="00E83193" w:rsidRDefault="00E83193" w:rsidP="00E83193">
      <w:pPr>
        <w:pStyle w:val="a3"/>
        <w:tabs>
          <w:tab w:val="left" w:pos="851"/>
        </w:tabs>
        <w:spacing w:before="2"/>
        <w:ind w:firstLine="567"/>
        <w:jc w:val="both"/>
        <w:rPr>
          <w:lang w:val="ru-RU"/>
        </w:rPr>
      </w:pPr>
      <w:r w:rsidRPr="00E83193">
        <w:rPr>
          <w:lang w:val="ru-RU"/>
        </w:rPr>
        <w:t>6.3.1.2 Заявление об углеродной метрике</w:t>
      </w:r>
    </w:p>
    <w:p w14:paraId="6DCF28B8" w14:textId="77777777" w:rsidR="00E83193" w:rsidRPr="00E83193" w:rsidRDefault="00E83193" w:rsidP="00E83193">
      <w:pPr>
        <w:pStyle w:val="a3"/>
        <w:tabs>
          <w:tab w:val="left" w:pos="851"/>
        </w:tabs>
        <w:spacing w:before="2"/>
        <w:ind w:firstLine="567"/>
        <w:jc w:val="both"/>
        <w:rPr>
          <w:lang w:val="ru-RU"/>
        </w:rPr>
      </w:pPr>
      <w:r w:rsidRPr="00E83193">
        <w:rPr>
          <w:lang w:val="ru-RU"/>
        </w:rPr>
        <w:t>Утверждение углеродной метрики — это сообщение углеродной метрики, которое не было проверено независимой третьей стороной.</w:t>
      </w:r>
    </w:p>
    <w:p w14:paraId="3F59FF19" w14:textId="77777777" w:rsidR="00E83193" w:rsidRPr="00E83193" w:rsidRDefault="00E83193" w:rsidP="00E83193">
      <w:pPr>
        <w:pStyle w:val="a3"/>
        <w:tabs>
          <w:tab w:val="left" w:pos="851"/>
        </w:tabs>
        <w:spacing w:before="2"/>
        <w:ind w:firstLine="567"/>
        <w:jc w:val="both"/>
        <w:rPr>
          <w:lang w:val="ru-RU"/>
        </w:rPr>
      </w:pPr>
      <w:r w:rsidRPr="00E83193">
        <w:rPr>
          <w:lang w:val="ru-RU"/>
        </w:rPr>
        <w:t>Если организация решает сделать заявление об углеродной метрике общедоступным, сообщение об оценке углеродной метрике должно сопровождаться отчетом о раскрытии углеродной метрики (см. 6.3.4).</w:t>
      </w:r>
    </w:p>
    <w:p w14:paraId="7A9C3D6B" w14:textId="77777777" w:rsidR="00E83193" w:rsidRPr="00E83193" w:rsidRDefault="00E83193" w:rsidP="00E83193">
      <w:pPr>
        <w:pStyle w:val="a3"/>
        <w:tabs>
          <w:tab w:val="left" w:pos="851"/>
        </w:tabs>
        <w:spacing w:before="2"/>
        <w:ind w:firstLine="567"/>
        <w:jc w:val="both"/>
        <w:rPr>
          <w:lang w:val="ru-RU"/>
        </w:rPr>
      </w:pPr>
      <w:r w:rsidRPr="00E83193">
        <w:rPr>
          <w:lang w:val="ru-RU"/>
        </w:rPr>
        <w:t>Предположения, сделанные для создания заявления, должны быть включены в документацию организации или лица, определяющего углеродную метрику, которая должна быть указана в заявлении и предоставляться по запросу.</w:t>
      </w:r>
    </w:p>
    <w:p w14:paraId="61511B22" w14:textId="77777777" w:rsidR="00E83193" w:rsidRPr="00E83193" w:rsidRDefault="00E83193" w:rsidP="00E83193">
      <w:pPr>
        <w:pStyle w:val="a3"/>
        <w:tabs>
          <w:tab w:val="left" w:pos="851"/>
        </w:tabs>
        <w:spacing w:before="2"/>
        <w:ind w:firstLine="567"/>
        <w:jc w:val="both"/>
        <w:rPr>
          <w:lang w:val="ru-RU"/>
        </w:rPr>
      </w:pPr>
      <w:r w:rsidRPr="00E83193">
        <w:rPr>
          <w:lang w:val="ru-RU"/>
        </w:rPr>
        <w:t>6.3.2 Предоставление информации</w:t>
      </w:r>
    </w:p>
    <w:p w14:paraId="7F8ACB01" w14:textId="77777777" w:rsidR="00E83193" w:rsidRPr="00E83193" w:rsidRDefault="00E83193" w:rsidP="00E83193">
      <w:pPr>
        <w:pStyle w:val="a3"/>
        <w:tabs>
          <w:tab w:val="left" w:pos="851"/>
        </w:tabs>
        <w:spacing w:before="2"/>
        <w:ind w:firstLine="567"/>
        <w:jc w:val="both"/>
        <w:rPr>
          <w:lang w:val="ru-RU"/>
        </w:rPr>
      </w:pPr>
      <w:r w:rsidRPr="00E83193">
        <w:rPr>
          <w:lang w:val="ru-RU"/>
        </w:rPr>
        <w:t xml:space="preserve">В целях коммуникации информация, включенная в отчет об исследовании углеродных </w:t>
      </w:r>
      <w:r w:rsidRPr="00E83193">
        <w:rPr>
          <w:lang w:val="ru-RU"/>
        </w:rPr>
        <w:lastRenderedPageBreak/>
        <w:t>метрик, может быть сжата и представлена в табличном, графическом или другом формате.</w:t>
      </w:r>
    </w:p>
    <w:p w14:paraId="0A9AD589" w14:textId="77777777" w:rsidR="00E83193" w:rsidRPr="00E83193" w:rsidRDefault="00E83193" w:rsidP="00E83193">
      <w:pPr>
        <w:pStyle w:val="a3"/>
        <w:tabs>
          <w:tab w:val="left" w:pos="851"/>
        </w:tabs>
        <w:spacing w:before="2"/>
        <w:ind w:firstLine="567"/>
        <w:jc w:val="both"/>
        <w:rPr>
          <w:lang w:val="ru-RU"/>
        </w:rPr>
      </w:pPr>
      <w:r w:rsidRPr="00E83193">
        <w:rPr>
          <w:lang w:val="ru-RU"/>
        </w:rPr>
        <w:t>Для любой формы связи она должна включать следующее:</w:t>
      </w:r>
    </w:p>
    <w:p w14:paraId="70FE9918" w14:textId="77777777" w:rsidR="00E83193" w:rsidRPr="00E83193" w:rsidRDefault="00E83193" w:rsidP="00E83193">
      <w:pPr>
        <w:pStyle w:val="a3"/>
        <w:tabs>
          <w:tab w:val="left" w:pos="851"/>
        </w:tabs>
        <w:spacing w:before="2"/>
        <w:ind w:firstLine="567"/>
        <w:jc w:val="both"/>
        <w:rPr>
          <w:lang w:val="ru-RU"/>
        </w:rPr>
      </w:pPr>
      <w:r w:rsidRPr="00E83193">
        <w:rPr>
          <w:lang w:val="ru-RU"/>
        </w:rPr>
        <w:t>a) значение(я) углеродной метрики;</w:t>
      </w:r>
    </w:p>
    <w:p w14:paraId="724433FD" w14:textId="77777777" w:rsidR="00E83193" w:rsidRPr="00E83193" w:rsidRDefault="00E83193" w:rsidP="00E83193">
      <w:pPr>
        <w:pStyle w:val="a3"/>
        <w:tabs>
          <w:tab w:val="left" w:pos="851"/>
        </w:tabs>
        <w:spacing w:before="2"/>
        <w:ind w:firstLine="567"/>
        <w:jc w:val="both"/>
        <w:rPr>
          <w:lang w:val="ru-RU"/>
        </w:rPr>
      </w:pPr>
      <w:r w:rsidRPr="00E83193">
        <w:rPr>
          <w:lang w:val="ru-RU"/>
        </w:rPr>
        <w:t>b) определенное(ые) значение(я) интенсивности углерода;</w:t>
      </w:r>
    </w:p>
    <w:p w14:paraId="3D8B5DEE" w14:textId="77777777" w:rsidR="00E83193" w:rsidRPr="00E83193" w:rsidRDefault="00E83193" w:rsidP="00E83193">
      <w:pPr>
        <w:pStyle w:val="a3"/>
        <w:tabs>
          <w:tab w:val="left" w:pos="851"/>
        </w:tabs>
        <w:spacing w:before="2"/>
        <w:ind w:firstLine="567"/>
        <w:jc w:val="both"/>
        <w:rPr>
          <w:lang w:val="ru-RU"/>
        </w:rPr>
      </w:pPr>
      <w:r w:rsidRPr="00E83193">
        <w:rPr>
          <w:lang w:val="ru-RU"/>
        </w:rPr>
        <w:t>c) цель сообщения;</w:t>
      </w:r>
    </w:p>
    <w:p w14:paraId="269F5864" w14:textId="77777777" w:rsidR="00E83193" w:rsidRPr="00E83193" w:rsidRDefault="00E83193" w:rsidP="00E83193">
      <w:pPr>
        <w:pStyle w:val="a3"/>
        <w:tabs>
          <w:tab w:val="left" w:pos="851"/>
        </w:tabs>
        <w:spacing w:before="2"/>
        <w:ind w:firstLine="567"/>
        <w:jc w:val="both"/>
        <w:rPr>
          <w:lang w:val="ru-RU"/>
        </w:rPr>
      </w:pPr>
      <w:r w:rsidRPr="00E83193">
        <w:rPr>
          <w:lang w:val="ru-RU"/>
        </w:rPr>
        <w:t>d) тип(ы) углеродной метрики (например, CM1, CM2 или CM3);</w:t>
      </w:r>
    </w:p>
    <w:p w14:paraId="4A0EC181" w14:textId="77777777" w:rsidR="00E83193" w:rsidRPr="00E83193" w:rsidRDefault="00E83193" w:rsidP="00E83193">
      <w:pPr>
        <w:pStyle w:val="a3"/>
        <w:tabs>
          <w:tab w:val="left" w:pos="851"/>
        </w:tabs>
        <w:spacing w:before="2"/>
        <w:ind w:firstLine="567"/>
        <w:jc w:val="both"/>
        <w:rPr>
          <w:lang w:val="ru-RU"/>
        </w:rPr>
      </w:pPr>
      <w:r w:rsidRPr="00E83193">
        <w:rPr>
          <w:lang w:val="ru-RU"/>
        </w:rPr>
        <w:t>e) период измерения и дата оценки;</w:t>
      </w:r>
    </w:p>
    <w:p w14:paraId="33224F26" w14:textId="77777777" w:rsidR="00E83193" w:rsidRPr="00E83193" w:rsidRDefault="00E83193" w:rsidP="00E83193">
      <w:pPr>
        <w:pStyle w:val="a3"/>
        <w:tabs>
          <w:tab w:val="left" w:pos="851"/>
        </w:tabs>
        <w:spacing w:before="2"/>
        <w:ind w:firstLine="567"/>
        <w:jc w:val="both"/>
        <w:rPr>
          <w:lang w:val="ru-RU"/>
        </w:rPr>
      </w:pPr>
      <w:r w:rsidRPr="00E83193">
        <w:rPr>
          <w:lang w:val="ru-RU"/>
        </w:rPr>
        <w:t>f) название компании или лица, проводившего оценку (самостоятельная оценка или третья сторона);</w:t>
      </w:r>
    </w:p>
    <w:p w14:paraId="4643441D" w14:textId="77777777" w:rsidR="00E83193" w:rsidRPr="00E83193" w:rsidRDefault="00E83193" w:rsidP="00E83193">
      <w:pPr>
        <w:pStyle w:val="a3"/>
        <w:tabs>
          <w:tab w:val="left" w:pos="851"/>
        </w:tabs>
        <w:spacing w:before="2"/>
        <w:ind w:firstLine="567"/>
        <w:jc w:val="both"/>
        <w:rPr>
          <w:lang w:val="ru-RU"/>
        </w:rPr>
      </w:pPr>
      <w:r w:rsidRPr="00E83193">
        <w:rPr>
          <w:lang w:val="ru-RU"/>
        </w:rPr>
        <w:t>g) список конечного использования энергии, включенный в углеродную метрику, в зависимости от типа КМ;</w:t>
      </w:r>
    </w:p>
    <w:p w14:paraId="1D98E82D" w14:textId="77777777" w:rsidR="00E83193" w:rsidRPr="00E83193" w:rsidRDefault="00E83193" w:rsidP="00E83193">
      <w:pPr>
        <w:pStyle w:val="a3"/>
        <w:tabs>
          <w:tab w:val="left" w:pos="851"/>
        </w:tabs>
        <w:spacing w:before="2"/>
        <w:ind w:firstLine="567"/>
        <w:jc w:val="both"/>
        <w:rPr>
          <w:lang w:val="ru-RU"/>
        </w:rPr>
      </w:pPr>
      <w:r w:rsidRPr="00E83193">
        <w:rPr>
          <w:lang w:val="ru-RU"/>
        </w:rPr>
        <w:t>h) измеряются или оцениваются ли распределения (см. таблицу 1);</w:t>
      </w:r>
    </w:p>
    <w:p w14:paraId="0E0FBF72" w14:textId="77777777" w:rsidR="00E83193" w:rsidRPr="00E83193" w:rsidRDefault="00E83193" w:rsidP="00E83193">
      <w:pPr>
        <w:pStyle w:val="a3"/>
        <w:tabs>
          <w:tab w:val="left" w:pos="851"/>
        </w:tabs>
        <w:spacing w:before="2"/>
        <w:ind w:firstLine="567"/>
        <w:jc w:val="both"/>
        <w:rPr>
          <w:lang w:val="ru-RU"/>
        </w:rPr>
      </w:pPr>
      <w:r w:rsidRPr="00E83193">
        <w:rPr>
          <w:lang w:val="ru-RU"/>
        </w:rPr>
        <w:t>i) источник коэффициента выбросов ПГ (издание, организация, год измерения коэффициента);</w:t>
      </w:r>
    </w:p>
    <w:p w14:paraId="0D303BA1" w14:textId="77777777" w:rsidR="00E83193" w:rsidRPr="00E83193" w:rsidRDefault="00E83193" w:rsidP="00E83193">
      <w:pPr>
        <w:pStyle w:val="a3"/>
        <w:tabs>
          <w:tab w:val="left" w:pos="851"/>
        </w:tabs>
        <w:spacing w:before="2"/>
        <w:ind w:firstLine="567"/>
        <w:jc w:val="both"/>
        <w:rPr>
          <w:lang w:val="ru-RU"/>
        </w:rPr>
      </w:pPr>
      <w:r w:rsidRPr="00E83193">
        <w:rPr>
          <w:lang w:val="ru-RU"/>
        </w:rPr>
        <w:t>j) тип и назначение здания, включая здание многоцелевого назначения.</w:t>
      </w:r>
    </w:p>
    <w:p w14:paraId="0E6C4058" w14:textId="77777777" w:rsidR="00E83193" w:rsidRPr="00E83193" w:rsidRDefault="00E83193" w:rsidP="00E83193">
      <w:pPr>
        <w:pStyle w:val="a3"/>
        <w:tabs>
          <w:tab w:val="left" w:pos="851"/>
        </w:tabs>
        <w:spacing w:before="2"/>
        <w:ind w:firstLine="567"/>
        <w:jc w:val="both"/>
        <w:rPr>
          <w:lang w:val="ru-RU"/>
        </w:rPr>
      </w:pPr>
      <w:r w:rsidRPr="00E83193">
        <w:rPr>
          <w:lang w:val="ru-RU"/>
        </w:rPr>
        <w:t>Кроме того, при необходимости должна быть включена следующая информация, относящаяся к зданию:</w:t>
      </w:r>
    </w:p>
    <w:p w14:paraId="69ED33ED" w14:textId="77777777" w:rsidR="00E83193" w:rsidRPr="00E83193" w:rsidRDefault="00E83193" w:rsidP="00E83193">
      <w:pPr>
        <w:pStyle w:val="a3"/>
        <w:tabs>
          <w:tab w:val="left" w:pos="851"/>
        </w:tabs>
        <w:spacing w:before="2"/>
        <w:ind w:firstLine="567"/>
        <w:jc w:val="both"/>
        <w:rPr>
          <w:lang w:val="ru-RU"/>
        </w:rPr>
      </w:pPr>
      <w:r w:rsidRPr="00E83193">
        <w:rPr>
          <w:lang w:val="ru-RU"/>
        </w:rPr>
        <w:t>а) идентификация здания [название здания (зданий), фактический адрес];</w:t>
      </w:r>
    </w:p>
    <w:p w14:paraId="4BEE01A2" w14:textId="77777777" w:rsidR="00E83193" w:rsidRPr="00E83193" w:rsidRDefault="00E83193" w:rsidP="00E83193">
      <w:pPr>
        <w:pStyle w:val="a3"/>
        <w:tabs>
          <w:tab w:val="left" w:pos="851"/>
        </w:tabs>
        <w:spacing w:before="2"/>
        <w:ind w:firstLine="567"/>
        <w:jc w:val="both"/>
        <w:rPr>
          <w:lang w:val="ru-RU"/>
        </w:rPr>
      </w:pPr>
      <w:r w:rsidRPr="00E83193">
        <w:rPr>
          <w:lang w:val="ru-RU"/>
        </w:rPr>
        <w:t>b) площадь пола (брутто, сдаваемая в аренду чистая, кондиционированная, занятая) для каждого использования;</w:t>
      </w:r>
    </w:p>
    <w:p w14:paraId="04C18B55" w14:textId="77777777" w:rsidR="00E83193" w:rsidRPr="00E83193" w:rsidRDefault="00E83193" w:rsidP="00E83193">
      <w:pPr>
        <w:pStyle w:val="a3"/>
        <w:tabs>
          <w:tab w:val="left" w:pos="851"/>
        </w:tabs>
        <w:spacing w:before="2"/>
        <w:ind w:firstLine="567"/>
        <w:jc w:val="both"/>
        <w:rPr>
          <w:lang w:val="ru-RU"/>
        </w:rPr>
      </w:pPr>
      <w:r w:rsidRPr="00E83193">
        <w:rPr>
          <w:lang w:val="ru-RU"/>
        </w:rPr>
        <w:t>c) заполняемость (количество человек, график работы);</w:t>
      </w:r>
    </w:p>
    <w:p w14:paraId="100AE970" w14:textId="77777777" w:rsidR="00E83193" w:rsidRPr="00E83193" w:rsidRDefault="00E83193" w:rsidP="00E83193">
      <w:pPr>
        <w:pStyle w:val="a3"/>
        <w:tabs>
          <w:tab w:val="left" w:pos="851"/>
        </w:tabs>
        <w:spacing w:before="2"/>
        <w:ind w:firstLine="567"/>
        <w:jc w:val="both"/>
        <w:rPr>
          <w:lang w:val="ru-RU"/>
        </w:rPr>
      </w:pPr>
      <w:r w:rsidRPr="00E83193">
        <w:rPr>
          <w:lang w:val="ru-RU"/>
        </w:rPr>
        <w:t>d) год постройки здания (для каждого здания комплекса);</w:t>
      </w:r>
    </w:p>
    <w:p w14:paraId="0DAA31F3" w14:textId="77777777" w:rsidR="00E83193" w:rsidRPr="00E83193" w:rsidRDefault="00E83193" w:rsidP="00E83193">
      <w:pPr>
        <w:pStyle w:val="a3"/>
        <w:tabs>
          <w:tab w:val="left" w:pos="851"/>
        </w:tabs>
        <w:spacing w:before="2"/>
        <w:ind w:firstLine="567"/>
        <w:jc w:val="both"/>
        <w:rPr>
          <w:lang w:val="ru-RU"/>
        </w:rPr>
      </w:pPr>
      <w:r w:rsidRPr="00E83193">
        <w:rPr>
          <w:lang w:val="ru-RU"/>
        </w:rPr>
        <w:t>e) год последней крупной реконструкции, влияющей на использование энергии (например, замена ОВКВ, изменение ограждающих конструкций здания);</w:t>
      </w:r>
    </w:p>
    <w:p w14:paraId="554AFCF6" w14:textId="77777777" w:rsidR="00E83193" w:rsidRPr="00E83193" w:rsidRDefault="00E83193" w:rsidP="00E83193">
      <w:pPr>
        <w:pStyle w:val="a3"/>
        <w:tabs>
          <w:tab w:val="left" w:pos="851"/>
        </w:tabs>
        <w:spacing w:before="2"/>
        <w:ind w:firstLine="567"/>
        <w:jc w:val="both"/>
        <w:rPr>
          <w:lang w:val="ru-RU"/>
        </w:rPr>
      </w:pPr>
      <w:r w:rsidRPr="00E83193">
        <w:rPr>
          <w:lang w:val="ru-RU"/>
        </w:rPr>
        <w:t>f) год изменения использования.</w:t>
      </w:r>
    </w:p>
    <w:p w14:paraId="34CCDED7" w14:textId="77777777" w:rsidR="00E83193" w:rsidRPr="00E83193" w:rsidRDefault="00E83193" w:rsidP="00E83193">
      <w:pPr>
        <w:pStyle w:val="a3"/>
        <w:tabs>
          <w:tab w:val="left" w:pos="851"/>
        </w:tabs>
        <w:spacing w:before="2"/>
        <w:ind w:firstLine="567"/>
        <w:jc w:val="both"/>
        <w:rPr>
          <w:lang w:val="ru-RU"/>
        </w:rPr>
      </w:pPr>
      <w:r w:rsidRPr="00E83193">
        <w:rPr>
          <w:lang w:val="ru-RU"/>
        </w:rPr>
        <w:t>6.3.3 Доступность информации</w:t>
      </w:r>
    </w:p>
    <w:p w14:paraId="328DBAA5" w14:textId="77777777" w:rsidR="00E83193" w:rsidRPr="00E83193" w:rsidRDefault="00E83193" w:rsidP="00E83193">
      <w:pPr>
        <w:pStyle w:val="a3"/>
        <w:tabs>
          <w:tab w:val="left" w:pos="851"/>
        </w:tabs>
        <w:spacing w:before="2"/>
        <w:ind w:firstLine="567"/>
        <w:jc w:val="both"/>
        <w:rPr>
          <w:lang w:val="ru-RU"/>
        </w:rPr>
      </w:pPr>
      <w:r w:rsidRPr="00E83193">
        <w:rPr>
          <w:lang w:val="ru-RU"/>
        </w:rPr>
        <w:t>Когда делаются декларации по углеродным показателям, они должны быть доступны любой стороне, заинтересованной в бизнесе или потребителе, которая запрашивает информацию.</w:t>
      </w:r>
    </w:p>
    <w:p w14:paraId="215C87F3" w14:textId="77777777" w:rsidR="00E83193" w:rsidRPr="00E83193" w:rsidRDefault="00E83193" w:rsidP="00E83193">
      <w:pPr>
        <w:pStyle w:val="a3"/>
        <w:tabs>
          <w:tab w:val="left" w:pos="851"/>
        </w:tabs>
        <w:spacing w:before="2"/>
        <w:ind w:firstLine="567"/>
        <w:jc w:val="both"/>
        <w:rPr>
          <w:lang w:val="ru-RU"/>
        </w:rPr>
      </w:pPr>
      <w:r w:rsidRPr="00E83193">
        <w:rPr>
          <w:lang w:val="ru-RU"/>
        </w:rPr>
        <w:t>6.3.4 Отчет о раскрытии информации об углеродных метриках</w:t>
      </w:r>
    </w:p>
    <w:p w14:paraId="75D82AA0" w14:textId="77777777" w:rsidR="00E83193" w:rsidRPr="00E83193" w:rsidRDefault="00E83193" w:rsidP="00E83193">
      <w:pPr>
        <w:pStyle w:val="a3"/>
        <w:tabs>
          <w:tab w:val="left" w:pos="851"/>
        </w:tabs>
        <w:spacing w:before="2"/>
        <w:ind w:firstLine="567"/>
        <w:jc w:val="both"/>
        <w:rPr>
          <w:lang w:val="ru-RU"/>
        </w:rPr>
      </w:pPr>
      <w:r w:rsidRPr="00E83193">
        <w:rPr>
          <w:lang w:val="ru-RU"/>
        </w:rPr>
        <w:t>6.3.4.1 Общие положения</w:t>
      </w:r>
    </w:p>
    <w:p w14:paraId="00E8398F" w14:textId="77777777" w:rsidR="00E83193" w:rsidRPr="00E83193" w:rsidRDefault="00E83193" w:rsidP="00E83193">
      <w:pPr>
        <w:pStyle w:val="a3"/>
        <w:tabs>
          <w:tab w:val="left" w:pos="851"/>
        </w:tabs>
        <w:spacing w:before="2"/>
        <w:ind w:firstLine="567"/>
        <w:jc w:val="both"/>
        <w:rPr>
          <w:lang w:val="ru-RU"/>
        </w:rPr>
      </w:pPr>
      <w:r w:rsidRPr="00E83193">
        <w:rPr>
          <w:lang w:val="ru-RU"/>
        </w:rPr>
        <w:t>Заявление об углеродных метриках, которое раскрывается общественности и подтверждается отчетом о раскрытии информации об углеродных метриках, не означает, что сообщение проверено третьей стороной.</w:t>
      </w:r>
    </w:p>
    <w:p w14:paraId="67F4D91F" w14:textId="77777777" w:rsidR="00E83193" w:rsidRPr="00E83193" w:rsidRDefault="00E83193" w:rsidP="00E83193">
      <w:pPr>
        <w:pStyle w:val="a3"/>
        <w:tabs>
          <w:tab w:val="left" w:pos="851"/>
        </w:tabs>
        <w:spacing w:before="2"/>
        <w:ind w:firstLine="567"/>
        <w:jc w:val="both"/>
        <w:rPr>
          <w:lang w:val="ru-RU"/>
        </w:rPr>
      </w:pPr>
      <w:r w:rsidRPr="00E83193">
        <w:rPr>
          <w:lang w:val="ru-RU"/>
        </w:rPr>
        <w:t>Результаты, данные, методы, допущения и ограничения должны быть опубликованы прозрачным образом и представлены достаточно подробно, чтобы читатель мог понять сложности, присущие углеродной метрике. Отчет о раскрытии углеродных показателей также должен позволять использовать результаты и их интерпретацию в соответствии с целями определения углеродных метрик.</w:t>
      </w:r>
    </w:p>
    <w:p w14:paraId="559950FC" w14:textId="77777777" w:rsidR="00E83193" w:rsidRPr="00E83193" w:rsidRDefault="00E83193" w:rsidP="00E83193">
      <w:pPr>
        <w:pStyle w:val="a3"/>
        <w:tabs>
          <w:tab w:val="left" w:pos="851"/>
        </w:tabs>
        <w:spacing w:before="2"/>
        <w:ind w:firstLine="567"/>
        <w:jc w:val="both"/>
        <w:rPr>
          <w:lang w:val="ru-RU"/>
        </w:rPr>
      </w:pPr>
      <w:r w:rsidRPr="00E83193">
        <w:rPr>
          <w:lang w:val="ru-RU"/>
        </w:rPr>
        <w:t>6.3.4.2 Требования к отчету о раскрытии углеродных показателей</w:t>
      </w:r>
    </w:p>
    <w:p w14:paraId="75C4A73D" w14:textId="77777777" w:rsidR="00E83193" w:rsidRPr="00E83193" w:rsidRDefault="00E83193" w:rsidP="00E83193">
      <w:pPr>
        <w:pStyle w:val="a3"/>
        <w:tabs>
          <w:tab w:val="left" w:pos="851"/>
        </w:tabs>
        <w:spacing w:before="2"/>
        <w:ind w:firstLine="567"/>
        <w:jc w:val="both"/>
        <w:rPr>
          <w:lang w:val="ru-RU"/>
        </w:rPr>
      </w:pPr>
      <w:r w:rsidRPr="00E83193">
        <w:rPr>
          <w:lang w:val="ru-RU"/>
        </w:rPr>
        <w:t>Отчет о раскрытии углеродных метрик должен содержать отчет об исследовании углеродных метрик и следующую информацию:</w:t>
      </w:r>
    </w:p>
    <w:p w14:paraId="1450CB3F" w14:textId="77777777" w:rsidR="00E83193" w:rsidRPr="00E83193" w:rsidRDefault="00E83193" w:rsidP="00E83193">
      <w:pPr>
        <w:pStyle w:val="a3"/>
        <w:tabs>
          <w:tab w:val="left" w:pos="851"/>
        </w:tabs>
        <w:spacing w:before="2"/>
        <w:ind w:firstLine="567"/>
        <w:jc w:val="both"/>
        <w:rPr>
          <w:lang w:val="ru-RU"/>
        </w:rPr>
      </w:pPr>
      <w:r w:rsidRPr="00E83193">
        <w:rPr>
          <w:lang w:val="ru-RU"/>
        </w:rPr>
        <w:t>а) заявление об отказе от ответственности с указанием соответствующих ограничений различных возможных вариантов использования;</w:t>
      </w:r>
    </w:p>
    <w:p w14:paraId="7A91DB91" w14:textId="77777777" w:rsidR="00E83193" w:rsidRPr="00E83193" w:rsidRDefault="00E83193" w:rsidP="00E83193">
      <w:pPr>
        <w:pStyle w:val="a3"/>
        <w:tabs>
          <w:tab w:val="left" w:pos="851"/>
        </w:tabs>
        <w:spacing w:before="2"/>
        <w:ind w:firstLine="567"/>
        <w:jc w:val="both"/>
        <w:rPr>
          <w:lang w:val="ru-RU"/>
        </w:rPr>
      </w:pPr>
      <w:r w:rsidRPr="00E83193">
        <w:rPr>
          <w:lang w:val="ru-RU"/>
        </w:rPr>
        <w:t>b) раскрытие и обоснование используемых методов.</w:t>
      </w:r>
    </w:p>
    <w:p w14:paraId="6E03B569" w14:textId="77777777" w:rsidR="00E83193" w:rsidRPr="00E83193" w:rsidRDefault="00E83193" w:rsidP="00E83193">
      <w:pPr>
        <w:pStyle w:val="a3"/>
        <w:tabs>
          <w:tab w:val="left" w:pos="851"/>
        </w:tabs>
        <w:spacing w:before="2"/>
        <w:ind w:firstLine="567"/>
        <w:jc w:val="both"/>
        <w:rPr>
          <w:lang w:val="ru-RU"/>
        </w:rPr>
      </w:pPr>
      <w:r w:rsidRPr="00E83193">
        <w:rPr>
          <w:lang w:val="ru-RU"/>
        </w:rPr>
        <w:t>6.3.5 Пояснительный материал</w:t>
      </w:r>
    </w:p>
    <w:p w14:paraId="33EC617F" w14:textId="1F537F13" w:rsidR="00E83193" w:rsidRDefault="00E83193" w:rsidP="00E83193">
      <w:pPr>
        <w:pStyle w:val="a3"/>
        <w:tabs>
          <w:tab w:val="left" w:pos="851"/>
        </w:tabs>
        <w:spacing w:before="2"/>
        <w:ind w:firstLine="567"/>
        <w:jc w:val="both"/>
        <w:rPr>
          <w:lang w:val="ru-RU"/>
        </w:rPr>
      </w:pPr>
      <w:r w:rsidRPr="00E83193">
        <w:rPr>
          <w:lang w:val="ru-RU"/>
        </w:rPr>
        <w:t xml:space="preserve">Организация, подающая декларацию или претензию, должна предоставить по запросу доступный пояснительный материал для облегчения понимания данных в декларации или претензии, т.е. отчет о раскрытии углеродных метрик. Должны быть четко указаны способы </w:t>
      </w:r>
      <w:r w:rsidRPr="00E83193">
        <w:rPr>
          <w:lang w:val="ru-RU"/>
        </w:rPr>
        <w:lastRenderedPageBreak/>
        <w:t>получения пояснительных материалов. Это может быть номер телефона, адрес или электронный доступ (например, электронная почта, URL-адрес).</w:t>
      </w:r>
    </w:p>
    <w:p w14:paraId="56FD17E8" w14:textId="35606066" w:rsidR="00E83193" w:rsidRDefault="00E83193" w:rsidP="007508E6">
      <w:pPr>
        <w:pStyle w:val="a3"/>
        <w:tabs>
          <w:tab w:val="left" w:pos="851"/>
        </w:tabs>
        <w:spacing w:before="2"/>
        <w:ind w:firstLine="567"/>
        <w:jc w:val="both"/>
        <w:rPr>
          <w:lang w:val="ru-RU"/>
        </w:rPr>
      </w:pPr>
    </w:p>
    <w:p w14:paraId="4D5EFAF3" w14:textId="335C9E94" w:rsidR="00E83193" w:rsidRDefault="00E83193" w:rsidP="007508E6">
      <w:pPr>
        <w:pStyle w:val="a3"/>
        <w:tabs>
          <w:tab w:val="left" w:pos="851"/>
        </w:tabs>
        <w:spacing w:before="2"/>
        <w:ind w:firstLine="567"/>
        <w:jc w:val="both"/>
        <w:rPr>
          <w:lang w:val="ru-RU"/>
        </w:rPr>
      </w:pPr>
    </w:p>
    <w:p w14:paraId="033C5B07" w14:textId="67F6DE98" w:rsidR="00E83193" w:rsidRDefault="00E83193" w:rsidP="007508E6">
      <w:pPr>
        <w:pStyle w:val="a3"/>
        <w:tabs>
          <w:tab w:val="left" w:pos="851"/>
        </w:tabs>
        <w:spacing w:before="2"/>
        <w:ind w:firstLine="567"/>
        <w:jc w:val="both"/>
        <w:rPr>
          <w:lang w:val="ru-RU"/>
        </w:rPr>
      </w:pPr>
    </w:p>
    <w:p w14:paraId="04C665C8" w14:textId="443A5B75" w:rsidR="00E83193" w:rsidRDefault="00E83193" w:rsidP="007508E6">
      <w:pPr>
        <w:pStyle w:val="a3"/>
        <w:tabs>
          <w:tab w:val="left" w:pos="851"/>
        </w:tabs>
        <w:spacing w:before="2"/>
        <w:ind w:firstLine="567"/>
        <w:jc w:val="both"/>
        <w:rPr>
          <w:lang w:val="ru-RU"/>
        </w:rPr>
      </w:pPr>
    </w:p>
    <w:p w14:paraId="0DD37CCF" w14:textId="47CE966D" w:rsidR="00E83193" w:rsidRDefault="00E83193" w:rsidP="007508E6">
      <w:pPr>
        <w:pStyle w:val="a3"/>
        <w:tabs>
          <w:tab w:val="left" w:pos="851"/>
        </w:tabs>
        <w:spacing w:before="2"/>
        <w:ind w:firstLine="567"/>
        <w:jc w:val="both"/>
        <w:rPr>
          <w:lang w:val="ru-RU"/>
        </w:rPr>
      </w:pPr>
    </w:p>
    <w:p w14:paraId="5B6DA3FF" w14:textId="153175D3" w:rsidR="00E83193" w:rsidRDefault="00E83193" w:rsidP="007508E6">
      <w:pPr>
        <w:pStyle w:val="a3"/>
        <w:tabs>
          <w:tab w:val="left" w:pos="851"/>
        </w:tabs>
        <w:spacing w:before="2"/>
        <w:ind w:firstLine="567"/>
        <w:jc w:val="both"/>
        <w:rPr>
          <w:lang w:val="ru-RU"/>
        </w:rPr>
      </w:pPr>
    </w:p>
    <w:p w14:paraId="2581CF29" w14:textId="627515B7" w:rsidR="00E83193" w:rsidRDefault="00E83193" w:rsidP="007508E6">
      <w:pPr>
        <w:pStyle w:val="a3"/>
        <w:tabs>
          <w:tab w:val="left" w:pos="851"/>
        </w:tabs>
        <w:spacing w:before="2"/>
        <w:ind w:firstLine="567"/>
        <w:jc w:val="both"/>
        <w:rPr>
          <w:lang w:val="ru-RU"/>
        </w:rPr>
      </w:pPr>
    </w:p>
    <w:p w14:paraId="40CEF794" w14:textId="799CFBA5" w:rsidR="00E83193" w:rsidRDefault="00E83193" w:rsidP="007508E6">
      <w:pPr>
        <w:pStyle w:val="a3"/>
        <w:tabs>
          <w:tab w:val="left" w:pos="851"/>
        </w:tabs>
        <w:spacing w:before="2"/>
        <w:ind w:firstLine="567"/>
        <w:jc w:val="both"/>
        <w:rPr>
          <w:lang w:val="ru-RU"/>
        </w:rPr>
      </w:pPr>
    </w:p>
    <w:p w14:paraId="166ECED9" w14:textId="1FEEFEFA" w:rsidR="00E83193" w:rsidRDefault="00E83193" w:rsidP="007508E6">
      <w:pPr>
        <w:pStyle w:val="a3"/>
        <w:tabs>
          <w:tab w:val="left" w:pos="851"/>
        </w:tabs>
        <w:spacing w:before="2"/>
        <w:ind w:firstLine="567"/>
        <w:jc w:val="both"/>
        <w:rPr>
          <w:lang w:val="ru-RU"/>
        </w:rPr>
      </w:pPr>
    </w:p>
    <w:p w14:paraId="2EB86F8C" w14:textId="739A1674" w:rsidR="00E83193" w:rsidRDefault="00E83193" w:rsidP="007508E6">
      <w:pPr>
        <w:pStyle w:val="a3"/>
        <w:tabs>
          <w:tab w:val="left" w:pos="851"/>
        </w:tabs>
        <w:spacing w:before="2"/>
        <w:ind w:firstLine="567"/>
        <w:jc w:val="both"/>
        <w:rPr>
          <w:lang w:val="ru-RU"/>
        </w:rPr>
      </w:pPr>
    </w:p>
    <w:p w14:paraId="795C4F1B" w14:textId="7789FC79" w:rsidR="00E83193" w:rsidRDefault="00E83193" w:rsidP="007508E6">
      <w:pPr>
        <w:pStyle w:val="a3"/>
        <w:tabs>
          <w:tab w:val="left" w:pos="851"/>
        </w:tabs>
        <w:spacing w:before="2"/>
        <w:ind w:firstLine="567"/>
        <w:jc w:val="both"/>
        <w:rPr>
          <w:lang w:val="ru-RU"/>
        </w:rPr>
      </w:pPr>
    </w:p>
    <w:p w14:paraId="03A7AA91" w14:textId="618B401C" w:rsidR="00E83193" w:rsidRDefault="00E83193" w:rsidP="007508E6">
      <w:pPr>
        <w:pStyle w:val="a3"/>
        <w:tabs>
          <w:tab w:val="left" w:pos="851"/>
        </w:tabs>
        <w:spacing w:before="2"/>
        <w:ind w:firstLine="567"/>
        <w:jc w:val="both"/>
        <w:rPr>
          <w:lang w:val="ru-RU"/>
        </w:rPr>
      </w:pPr>
    </w:p>
    <w:p w14:paraId="362757C7" w14:textId="72AD5EB3" w:rsidR="00E83193" w:rsidRDefault="00E83193" w:rsidP="007508E6">
      <w:pPr>
        <w:pStyle w:val="a3"/>
        <w:tabs>
          <w:tab w:val="left" w:pos="851"/>
        </w:tabs>
        <w:spacing w:before="2"/>
        <w:ind w:firstLine="567"/>
        <w:jc w:val="both"/>
        <w:rPr>
          <w:lang w:val="ru-RU"/>
        </w:rPr>
      </w:pPr>
    </w:p>
    <w:p w14:paraId="0016E6E0" w14:textId="206DDC5A" w:rsidR="00E83193" w:rsidRDefault="00E83193" w:rsidP="007508E6">
      <w:pPr>
        <w:pStyle w:val="a3"/>
        <w:tabs>
          <w:tab w:val="left" w:pos="851"/>
        </w:tabs>
        <w:spacing w:before="2"/>
        <w:ind w:firstLine="567"/>
        <w:jc w:val="both"/>
        <w:rPr>
          <w:lang w:val="ru-RU"/>
        </w:rPr>
      </w:pPr>
    </w:p>
    <w:p w14:paraId="5B9E19B5" w14:textId="77777777" w:rsidR="005A329C" w:rsidRDefault="005A329C" w:rsidP="0086148E">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26"/>
          <w:pgSz w:w="11910" w:h="16840"/>
          <w:pgMar w:top="1418" w:right="1418" w:bottom="1418" w:left="1134" w:header="1020" w:footer="1020" w:gutter="0"/>
          <w:pgNumType w:start="1"/>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70A7378F" w:rsidR="009A61A1" w:rsidRPr="009A61A1" w:rsidRDefault="009A61A1" w:rsidP="009A61A1">
      <w:pPr>
        <w:spacing w:line="237" w:lineRule="auto"/>
        <w:jc w:val="center"/>
        <w:rPr>
          <w:bCs/>
          <w:i/>
          <w:sz w:val="24"/>
          <w:lang w:val="ru-RU"/>
        </w:rPr>
      </w:pPr>
      <w:r w:rsidRPr="009A61A1">
        <w:rPr>
          <w:bCs/>
          <w:i/>
          <w:sz w:val="24"/>
          <w:lang w:val="ru-RU"/>
        </w:rPr>
        <w:t>(</w:t>
      </w:r>
      <w:r w:rsidR="0001350E" w:rsidRPr="009E5C34">
        <w:rPr>
          <w:bCs/>
          <w:i/>
          <w:sz w:val="24"/>
          <w:lang w:val="ru-RU"/>
        </w:rPr>
        <w:t>информационное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622B1F50" w14:textId="77777777" w:rsidR="00E96F09" w:rsidRPr="00E96F09" w:rsidRDefault="00E96F09" w:rsidP="00E96F09">
      <w:pPr>
        <w:spacing w:line="237" w:lineRule="auto"/>
        <w:jc w:val="center"/>
        <w:rPr>
          <w:b/>
          <w:bCs/>
          <w:sz w:val="24"/>
          <w:lang w:val="ru-RU"/>
        </w:rPr>
      </w:pPr>
      <w:r w:rsidRPr="00E96F09">
        <w:rPr>
          <w:b/>
          <w:bCs/>
          <w:sz w:val="24"/>
          <w:lang w:val="ru-RU"/>
        </w:rPr>
        <w:t>Цель углеродной метрики</w:t>
      </w:r>
    </w:p>
    <w:p w14:paraId="2B5D181B" w14:textId="77777777" w:rsidR="00E96F09" w:rsidRPr="00E96F09" w:rsidRDefault="00E96F09" w:rsidP="00E96F09">
      <w:pPr>
        <w:spacing w:line="237" w:lineRule="auto"/>
        <w:ind w:firstLine="567"/>
        <w:jc w:val="both"/>
        <w:rPr>
          <w:bCs/>
          <w:sz w:val="24"/>
          <w:lang w:val="ru-RU"/>
        </w:rPr>
      </w:pPr>
    </w:p>
    <w:p w14:paraId="2D7287B2" w14:textId="77777777" w:rsidR="00E96F09" w:rsidRPr="00E96F09" w:rsidRDefault="00E96F09" w:rsidP="00E96F09">
      <w:pPr>
        <w:spacing w:line="237" w:lineRule="auto"/>
        <w:ind w:firstLine="567"/>
        <w:jc w:val="both"/>
        <w:rPr>
          <w:bCs/>
          <w:sz w:val="24"/>
          <w:lang w:val="ru-RU"/>
        </w:rPr>
      </w:pPr>
      <w:r w:rsidRPr="00E96F09">
        <w:rPr>
          <w:bCs/>
          <w:sz w:val="24"/>
          <w:lang w:val="ru-RU"/>
        </w:rPr>
        <w:t>Углеродная метрика предназначена для обеспечения сопоставимости и согласованности в глобальной отчетности по измерению выбросов парниковых газов, связанных с деятельностью, связанной с использованием зданий.</w:t>
      </w:r>
    </w:p>
    <w:p w14:paraId="1DCC80DF" w14:textId="77777777" w:rsidR="00E96F09" w:rsidRPr="00E96F09" w:rsidRDefault="00E96F09" w:rsidP="00E96F09">
      <w:pPr>
        <w:spacing w:line="237" w:lineRule="auto"/>
        <w:ind w:firstLine="567"/>
        <w:jc w:val="both"/>
        <w:rPr>
          <w:bCs/>
          <w:sz w:val="24"/>
          <w:lang w:val="ru-RU"/>
        </w:rPr>
      </w:pPr>
      <w:r w:rsidRPr="00E96F09">
        <w:rPr>
          <w:bCs/>
          <w:sz w:val="24"/>
          <w:lang w:val="ru-RU"/>
        </w:rPr>
        <w:t>Углеродная метрика рассчитывается по общему протоколу и обеспечивает сбор данных с использованием одного и того же метода и параметров.</w:t>
      </w:r>
    </w:p>
    <w:p w14:paraId="4978B03F" w14:textId="77777777" w:rsidR="00E96F09" w:rsidRPr="00E96F09" w:rsidRDefault="00E96F09" w:rsidP="00E96F09">
      <w:pPr>
        <w:spacing w:line="237" w:lineRule="auto"/>
        <w:ind w:firstLine="567"/>
        <w:jc w:val="both"/>
        <w:rPr>
          <w:bCs/>
          <w:sz w:val="24"/>
          <w:lang w:val="ru-RU"/>
        </w:rPr>
      </w:pPr>
      <w:r w:rsidRPr="00E96F09">
        <w:rPr>
          <w:bCs/>
          <w:sz w:val="24"/>
          <w:lang w:val="ru-RU"/>
        </w:rPr>
        <w:t>При детальном анализе углеродная метрика здания может быть использована для следующего:</w:t>
      </w:r>
    </w:p>
    <w:p w14:paraId="360E346F" w14:textId="77777777" w:rsidR="00E96F09" w:rsidRPr="00E96F09" w:rsidRDefault="00E96F09" w:rsidP="00E96F09">
      <w:pPr>
        <w:spacing w:line="237" w:lineRule="auto"/>
        <w:ind w:firstLine="567"/>
        <w:jc w:val="both"/>
        <w:rPr>
          <w:bCs/>
          <w:sz w:val="24"/>
          <w:lang w:val="ru-RU"/>
        </w:rPr>
      </w:pPr>
      <w:r w:rsidRPr="00E96F09">
        <w:rPr>
          <w:bCs/>
          <w:sz w:val="24"/>
          <w:lang w:val="ru-RU"/>
        </w:rPr>
        <w:t>- бенчмаркинг путем обеспечения согласованной системы отчетности как для промышленности, так и для правительства, которые работают в местном и международном контексте;</w:t>
      </w:r>
    </w:p>
    <w:p w14:paraId="59FE4E1B" w14:textId="77777777" w:rsidR="00E96F09" w:rsidRPr="00E96F09" w:rsidRDefault="00E96F09" w:rsidP="00E96F09">
      <w:pPr>
        <w:spacing w:line="237" w:lineRule="auto"/>
        <w:ind w:firstLine="567"/>
        <w:jc w:val="both"/>
        <w:rPr>
          <w:bCs/>
          <w:sz w:val="24"/>
          <w:lang w:val="ru-RU"/>
        </w:rPr>
      </w:pPr>
      <w:r w:rsidRPr="00E96F09">
        <w:rPr>
          <w:bCs/>
          <w:sz w:val="24"/>
          <w:lang w:val="ru-RU"/>
        </w:rPr>
        <w:t>- базовый уровень, поддерживая последовательную отчетность об эксплуатационных углеродных следах зданий, чтобы обеспечить возможность сравнения зданий в разных городах и странах и обеспечить основу для ассигнований финансирования и международных соглашений;</w:t>
      </w:r>
    </w:p>
    <w:p w14:paraId="413B1292" w14:textId="0C073C1A" w:rsidR="00A735B8" w:rsidRDefault="00E96F09" w:rsidP="00E96F09">
      <w:pPr>
        <w:spacing w:line="237" w:lineRule="auto"/>
        <w:ind w:firstLine="567"/>
        <w:jc w:val="both"/>
        <w:rPr>
          <w:bCs/>
          <w:sz w:val="24"/>
          <w:lang w:val="ru-RU"/>
        </w:rPr>
      </w:pPr>
      <w:r w:rsidRPr="00E96F09">
        <w:rPr>
          <w:bCs/>
          <w:sz w:val="24"/>
          <w:lang w:val="ru-RU"/>
        </w:rPr>
        <w:t>- монетизация путем обеспечения согласованной основы измерения для монетизации мер по торговле выбросами углерода в строительном секторе, что, в свою очередь, будет стимулировать рыночную активность за счет стимулирования энергоэффективности.</w:t>
      </w: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1DE5ED2" w14:textId="03358641" w:rsidR="009E5C34" w:rsidRDefault="009E5C34" w:rsidP="009A61A1">
      <w:pPr>
        <w:spacing w:line="237" w:lineRule="auto"/>
        <w:ind w:firstLine="567"/>
        <w:jc w:val="both"/>
        <w:rPr>
          <w:bCs/>
          <w:sz w:val="24"/>
          <w:lang w:val="ru-RU"/>
        </w:rPr>
      </w:pPr>
    </w:p>
    <w:p w14:paraId="376C0FBB" w14:textId="068C3BCE" w:rsidR="009E5C34" w:rsidRDefault="009E5C34" w:rsidP="009A61A1">
      <w:pPr>
        <w:spacing w:line="237" w:lineRule="auto"/>
        <w:ind w:firstLine="567"/>
        <w:jc w:val="both"/>
        <w:rPr>
          <w:bCs/>
          <w:sz w:val="24"/>
          <w:lang w:val="ru-RU"/>
        </w:rPr>
      </w:pPr>
    </w:p>
    <w:p w14:paraId="4CDF07FB" w14:textId="2CB42EBE" w:rsidR="009E5C34" w:rsidRDefault="009E5C34" w:rsidP="009A61A1">
      <w:pPr>
        <w:spacing w:line="237" w:lineRule="auto"/>
        <w:ind w:firstLine="567"/>
        <w:jc w:val="both"/>
        <w:rPr>
          <w:bCs/>
          <w:sz w:val="24"/>
          <w:lang w:val="ru-RU"/>
        </w:rPr>
      </w:pPr>
    </w:p>
    <w:p w14:paraId="1771F6CF" w14:textId="4B61794D" w:rsidR="009E5C34" w:rsidRDefault="009E5C34" w:rsidP="009A61A1">
      <w:pPr>
        <w:spacing w:line="237" w:lineRule="auto"/>
        <w:ind w:firstLine="567"/>
        <w:jc w:val="both"/>
        <w:rPr>
          <w:bCs/>
          <w:sz w:val="24"/>
          <w:lang w:val="ru-RU"/>
        </w:rPr>
      </w:pPr>
    </w:p>
    <w:p w14:paraId="75775058" w14:textId="6BE11F3B" w:rsidR="009E5C34" w:rsidRDefault="009E5C34" w:rsidP="009A61A1">
      <w:pPr>
        <w:spacing w:line="237" w:lineRule="auto"/>
        <w:ind w:firstLine="567"/>
        <w:jc w:val="both"/>
        <w:rPr>
          <w:bCs/>
          <w:sz w:val="24"/>
          <w:lang w:val="ru-RU"/>
        </w:rPr>
      </w:pPr>
    </w:p>
    <w:p w14:paraId="36780AAD" w14:textId="4C125593" w:rsidR="009E5C34" w:rsidRDefault="009E5C34" w:rsidP="009A61A1">
      <w:pPr>
        <w:spacing w:line="237" w:lineRule="auto"/>
        <w:ind w:firstLine="567"/>
        <w:jc w:val="both"/>
        <w:rPr>
          <w:bCs/>
          <w:sz w:val="24"/>
          <w:lang w:val="ru-RU"/>
        </w:rPr>
      </w:pPr>
    </w:p>
    <w:p w14:paraId="7669B713" w14:textId="4BD5AF8C" w:rsidR="009E5C34" w:rsidRDefault="009E5C34" w:rsidP="009A61A1">
      <w:pPr>
        <w:spacing w:line="237" w:lineRule="auto"/>
        <w:ind w:firstLine="567"/>
        <w:jc w:val="both"/>
        <w:rPr>
          <w:bCs/>
          <w:sz w:val="24"/>
          <w:lang w:val="ru-RU"/>
        </w:rPr>
      </w:pPr>
    </w:p>
    <w:p w14:paraId="5FBC60A7" w14:textId="34129842" w:rsidR="009E5C34" w:rsidRDefault="009E5C34" w:rsidP="009A61A1">
      <w:pPr>
        <w:spacing w:line="237" w:lineRule="auto"/>
        <w:ind w:firstLine="567"/>
        <w:jc w:val="both"/>
        <w:rPr>
          <w:bCs/>
          <w:sz w:val="24"/>
          <w:lang w:val="ru-RU"/>
        </w:rPr>
      </w:pPr>
    </w:p>
    <w:p w14:paraId="4867DDFD" w14:textId="742CA6FC" w:rsidR="009E5C34" w:rsidRDefault="009E5C34" w:rsidP="009A61A1">
      <w:pPr>
        <w:spacing w:line="237" w:lineRule="auto"/>
        <w:ind w:firstLine="567"/>
        <w:jc w:val="both"/>
        <w:rPr>
          <w:bCs/>
          <w:sz w:val="24"/>
          <w:lang w:val="ru-RU"/>
        </w:rPr>
      </w:pPr>
    </w:p>
    <w:p w14:paraId="700EFC51" w14:textId="2486CC16" w:rsidR="009E5C34" w:rsidRDefault="009E5C34" w:rsidP="009A61A1">
      <w:pPr>
        <w:spacing w:line="237" w:lineRule="auto"/>
        <w:ind w:firstLine="567"/>
        <w:jc w:val="both"/>
        <w:rPr>
          <w:bCs/>
          <w:sz w:val="24"/>
          <w:lang w:val="ru-RU"/>
        </w:rPr>
      </w:pPr>
    </w:p>
    <w:p w14:paraId="62503218" w14:textId="41E470EB" w:rsidR="009E5C34" w:rsidRDefault="009E5C34" w:rsidP="009A61A1">
      <w:pPr>
        <w:spacing w:line="237" w:lineRule="auto"/>
        <w:ind w:firstLine="567"/>
        <w:jc w:val="both"/>
        <w:rPr>
          <w:bCs/>
          <w:sz w:val="24"/>
          <w:lang w:val="ru-RU"/>
        </w:rPr>
      </w:pPr>
    </w:p>
    <w:p w14:paraId="73CCC57A" w14:textId="1A93B1DF" w:rsidR="009E5C34" w:rsidRDefault="009E5C34" w:rsidP="009A61A1">
      <w:pPr>
        <w:spacing w:line="237" w:lineRule="auto"/>
        <w:ind w:firstLine="567"/>
        <w:jc w:val="both"/>
        <w:rPr>
          <w:bCs/>
          <w:sz w:val="24"/>
          <w:lang w:val="ru-RU"/>
        </w:rPr>
      </w:pPr>
    </w:p>
    <w:p w14:paraId="2F1B66B2" w14:textId="4F1389B7" w:rsidR="009E5C34" w:rsidRDefault="009E5C34" w:rsidP="009A61A1">
      <w:pPr>
        <w:spacing w:line="237" w:lineRule="auto"/>
        <w:ind w:firstLine="567"/>
        <w:jc w:val="both"/>
        <w:rPr>
          <w:bCs/>
          <w:sz w:val="24"/>
          <w:lang w:val="ru-RU"/>
        </w:rPr>
      </w:pPr>
    </w:p>
    <w:p w14:paraId="3B970D91" w14:textId="74397F1C" w:rsidR="009E5C34" w:rsidRDefault="009E5C34" w:rsidP="009A61A1">
      <w:pPr>
        <w:spacing w:line="237" w:lineRule="auto"/>
        <w:ind w:firstLine="567"/>
        <w:jc w:val="both"/>
        <w:rPr>
          <w:bCs/>
          <w:sz w:val="24"/>
          <w:lang w:val="ru-RU"/>
        </w:rPr>
      </w:pPr>
    </w:p>
    <w:p w14:paraId="5CCE47E3" w14:textId="319A1EDF" w:rsidR="009E5C34" w:rsidRDefault="009E5C34" w:rsidP="009A61A1">
      <w:pPr>
        <w:spacing w:line="237" w:lineRule="auto"/>
        <w:ind w:firstLine="567"/>
        <w:jc w:val="both"/>
        <w:rPr>
          <w:bCs/>
          <w:sz w:val="24"/>
          <w:lang w:val="ru-RU"/>
        </w:rPr>
      </w:pPr>
    </w:p>
    <w:p w14:paraId="009F2622" w14:textId="538ED4D3" w:rsidR="009E5C34" w:rsidRDefault="009E5C34" w:rsidP="009A61A1">
      <w:pPr>
        <w:spacing w:line="237" w:lineRule="auto"/>
        <w:ind w:firstLine="567"/>
        <w:jc w:val="both"/>
        <w:rPr>
          <w:bCs/>
          <w:sz w:val="24"/>
          <w:lang w:val="ru-RU"/>
        </w:rPr>
      </w:pPr>
    </w:p>
    <w:p w14:paraId="298796CB" w14:textId="2F1090CF" w:rsidR="009E5C34" w:rsidRDefault="009E5C34" w:rsidP="009A61A1">
      <w:pPr>
        <w:spacing w:line="237" w:lineRule="auto"/>
        <w:ind w:firstLine="567"/>
        <w:jc w:val="both"/>
        <w:rPr>
          <w:bCs/>
          <w:sz w:val="24"/>
          <w:lang w:val="ru-RU"/>
        </w:rPr>
      </w:pPr>
    </w:p>
    <w:p w14:paraId="2990230D" w14:textId="7D45084E" w:rsidR="009E5C34" w:rsidRDefault="009E5C34" w:rsidP="009A61A1">
      <w:pPr>
        <w:spacing w:line="237" w:lineRule="auto"/>
        <w:ind w:firstLine="567"/>
        <w:jc w:val="both"/>
        <w:rPr>
          <w:bCs/>
          <w:sz w:val="24"/>
          <w:lang w:val="ru-RU"/>
        </w:rPr>
      </w:pPr>
    </w:p>
    <w:p w14:paraId="5C5C8761" w14:textId="60AE59ED" w:rsidR="009E5C34" w:rsidRDefault="009E5C34" w:rsidP="009A61A1">
      <w:pPr>
        <w:spacing w:line="237" w:lineRule="auto"/>
        <w:ind w:firstLine="567"/>
        <w:jc w:val="both"/>
        <w:rPr>
          <w:bCs/>
          <w:sz w:val="24"/>
          <w:lang w:val="ru-RU"/>
        </w:rPr>
      </w:pPr>
    </w:p>
    <w:p w14:paraId="1BBCB02B" w14:textId="74799709" w:rsidR="009E5C34" w:rsidRDefault="009E5C34" w:rsidP="009A61A1">
      <w:pPr>
        <w:spacing w:line="237" w:lineRule="auto"/>
        <w:ind w:firstLine="567"/>
        <w:jc w:val="both"/>
        <w:rPr>
          <w:bCs/>
          <w:sz w:val="24"/>
          <w:lang w:val="ru-RU"/>
        </w:rPr>
      </w:pPr>
    </w:p>
    <w:p w14:paraId="77A43A77" w14:textId="7E5EF780" w:rsidR="00663276" w:rsidRDefault="00663276" w:rsidP="009A61A1">
      <w:pPr>
        <w:spacing w:line="237" w:lineRule="auto"/>
        <w:ind w:firstLine="567"/>
        <w:jc w:val="both"/>
        <w:rPr>
          <w:bCs/>
          <w:sz w:val="24"/>
          <w:lang w:val="ru-RU"/>
        </w:rPr>
      </w:pPr>
    </w:p>
    <w:p w14:paraId="1C49F013" w14:textId="40C18EB1" w:rsidR="00663276" w:rsidRDefault="00663276" w:rsidP="009A61A1">
      <w:pPr>
        <w:spacing w:line="237" w:lineRule="auto"/>
        <w:ind w:firstLine="567"/>
        <w:jc w:val="both"/>
        <w:rPr>
          <w:bCs/>
          <w:sz w:val="24"/>
          <w:lang w:val="ru-RU"/>
        </w:rPr>
      </w:pPr>
    </w:p>
    <w:p w14:paraId="5C8BE4E8" w14:textId="6FB628E4" w:rsidR="00663276" w:rsidRDefault="00663276" w:rsidP="009A61A1">
      <w:pPr>
        <w:spacing w:line="237" w:lineRule="auto"/>
        <w:ind w:firstLine="567"/>
        <w:jc w:val="both"/>
        <w:rPr>
          <w:bCs/>
          <w:sz w:val="24"/>
          <w:lang w:val="ru-RU"/>
        </w:rPr>
      </w:pPr>
    </w:p>
    <w:p w14:paraId="3A4BAC70" w14:textId="272F928B" w:rsidR="00663276" w:rsidRDefault="00663276" w:rsidP="009A61A1">
      <w:pPr>
        <w:spacing w:line="237" w:lineRule="auto"/>
        <w:ind w:firstLine="567"/>
        <w:jc w:val="both"/>
        <w:rPr>
          <w:bCs/>
          <w:sz w:val="24"/>
          <w:lang w:val="ru-RU"/>
        </w:rPr>
      </w:pPr>
    </w:p>
    <w:p w14:paraId="67159CAF" w14:textId="2AF54FB9" w:rsidR="00663276" w:rsidRDefault="00663276" w:rsidP="009A61A1">
      <w:pPr>
        <w:spacing w:line="237" w:lineRule="auto"/>
        <w:ind w:firstLine="567"/>
        <w:jc w:val="both"/>
        <w:rPr>
          <w:bCs/>
          <w:sz w:val="24"/>
          <w:lang w:val="ru-RU"/>
        </w:rPr>
      </w:pPr>
    </w:p>
    <w:p w14:paraId="2000472C" w14:textId="2E3B611F" w:rsidR="00663276" w:rsidRDefault="00663276" w:rsidP="009A61A1">
      <w:pPr>
        <w:spacing w:line="237" w:lineRule="auto"/>
        <w:ind w:firstLine="567"/>
        <w:jc w:val="both"/>
        <w:rPr>
          <w:bCs/>
          <w:sz w:val="24"/>
          <w:lang w:val="ru-RU"/>
        </w:rPr>
      </w:pPr>
    </w:p>
    <w:p w14:paraId="2FB14040" w14:textId="77777777" w:rsidR="00E96F09" w:rsidRPr="00E96F09" w:rsidRDefault="00E96F09" w:rsidP="00E96F09">
      <w:pPr>
        <w:spacing w:line="237" w:lineRule="auto"/>
        <w:ind w:firstLine="567"/>
        <w:jc w:val="center"/>
        <w:rPr>
          <w:b/>
          <w:bCs/>
          <w:sz w:val="24"/>
          <w:lang w:val="ru-RU"/>
        </w:rPr>
      </w:pPr>
      <w:r w:rsidRPr="00E96F09">
        <w:rPr>
          <w:b/>
          <w:bCs/>
          <w:sz w:val="24"/>
          <w:lang w:val="ru-RU"/>
        </w:rPr>
        <w:lastRenderedPageBreak/>
        <w:t>Приложение В</w:t>
      </w:r>
    </w:p>
    <w:p w14:paraId="3DFAB403" w14:textId="49F5E6EB" w:rsidR="00E96F09" w:rsidRPr="00E96F09" w:rsidRDefault="00E96F09" w:rsidP="00E96F09">
      <w:pPr>
        <w:spacing w:line="237" w:lineRule="auto"/>
        <w:ind w:firstLine="567"/>
        <w:jc w:val="center"/>
        <w:rPr>
          <w:bCs/>
          <w:i/>
          <w:sz w:val="24"/>
          <w:lang w:val="ru-RU"/>
        </w:rPr>
      </w:pPr>
      <w:r w:rsidRPr="00E96F09">
        <w:rPr>
          <w:bCs/>
          <w:i/>
          <w:sz w:val="24"/>
          <w:lang w:val="ru-RU"/>
        </w:rPr>
        <w:t>(информационное)</w:t>
      </w:r>
    </w:p>
    <w:p w14:paraId="41ABFBB4" w14:textId="77777777" w:rsidR="00E96F09" w:rsidRDefault="00E96F09" w:rsidP="00E96F09">
      <w:pPr>
        <w:spacing w:line="237" w:lineRule="auto"/>
        <w:ind w:firstLine="567"/>
        <w:jc w:val="center"/>
        <w:rPr>
          <w:b/>
          <w:bCs/>
          <w:sz w:val="24"/>
          <w:lang w:val="ru-RU"/>
        </w:rPr>
      </w:pPr>
    </w:p>
    <w:p w14:paraId="55D8ABFC" w14:textId="544A4E55" w:rsidR="00E96F09" w:rsidRPr="00E96F09" w:rsidRDefault="00E96F09" w:rsidP="00E96F09">
      <w:pPr>
        <w:spacing w:line="237" w:lineRule="auto"/>
        <w:ind w:firstLine="567"/>
        <w:jc w:val="center"/>
        <w:rPr>
          <w:b/>
          <w:bCs/>
          <w:sz w:val="24"/>
          <w:lang w:val="ru-RU"/>
        </w:rPr>
      </w:pPr>
      <w:r w:rsidRPr="00E96F09">
        <w:rPr>
          <w:b/>
          <w:bCs/>
          <w:sz w:val="24"/>
          <w:lang w:val="ru-RU"/>
        </w:rPr>
        <w:t>Энергопотребление здания определяется использованием по ISO 12655</w:t>
      </w:r>
    </w:p>
    <w:p w14:paraId="744AB4AA" w14:textId="77777777" w:rsidR="00E96F09" w:rsidRPr="00E96F09" w:rsidRDefault="00E96F09" w:rsidP="00E96F09">
      <w:pPr>
        <w:spacing w:line="237" w:lineRule="auto"/>
        <w:ind w:firstLine="567"/>
        <w:jc w:val="both"/>
        <w:rPr>
          <w:bCs/>
          <w:sz w:val="24"/>
          <w:lang w:val="ru-RU"/>
        </w:rPr>
      </w:pPr>
    </w:p>
    <w:p w14:paraId="7101E0F4" w14:textId="77777777" w:rsidR="00E96F09" w:rsidRPr="00E96F09" w:rsidRDefault="00E96F09" w:rsidP="00E96F09">
      <w:pPr>
        <w:spacing w:line="237" w:lineRule="auto"/>
        <w:ind w:firstLine="567"/>
        <w:jc w:val="both"/>
        <w:rPr>
          <w:b/>
          <w:bCs/>
          <w:sz w:val="24"/>
          <w:lang w:val="ru-RU"/>
        </w:rPr>
      </w:pPr>
      <w:r w:rsidRPr="00E96F09">
        <w:rPr>
          <w:b/>
          <w:bCs/>
          <w:sz w:val="24"/>
          <w:lang w:val="ru-RU"/>
        </w:rPr>
        <w:t>B.1 Классификация энергопотребления здания по использованию</w:t>
      </w:r>
    </w:p>
    <w:p w14:paraId="191D9623" w14:textId="77777777" w:rsidR="00E96F09" w:rsidRDefault="00E96F09" w:rsidP="00E96F09">
      <w:pPr>
        <w:spacing w:line="237" w:lineRule="auto"/>
        <w:ind w:firstLine="567"/>
        <w:jc w:val="both"/>
        <w:rPr>
          <w:bCs/>
          <w:sz w:val="24"/>
          <w:lang w:val="ru-RU"/>
        </w:rPr>
      </w:pPr>
    </w:p>
    <w:p w14:paraId="701FF2F0" w14:textId="0D733DFC" w:rsidR="00E96F09" w:rsidRPr="00E96F09" w:rsidRDefault="00E96F09" w:rsidP="00E96F09">
      <w:pPr>
        <w:spacing w:line="237" w:lineRule="auto"/>
        <w:ind w:firstLine="567"/>
        <w:jc w:val="both"/>
        <w:rPr>
          <w:bCs/>
          <w:sz w:val="24"/>
          <w:lang w:val="ru-RU"/>
        </w:rPr>
      </w:pPr>
      <w:r w:rsidRPr="00E96F09">
        <w:rPr>
          <w:bCs/>
          <w:sz w:val="24"/>
          <w:lang w:val="ru-RU"/>
        </w:rPr>
        <w:t>В зависимости от энергопотребления в зданиях, как показано на рисунке 1, общее энергопотребление здания классифицируется следующим образом:</w:t>
      </w:r>
    </w:p>
    <w:p w14:paraId="14B7DC99" w14:textId="77777777" w:rsidR="00E96F09" w:rsidRPr="00E96F09" w:rsidRDefault="00E96F09" w:rsidP="00E96F09">
      <w:pPr>
        <w:spacing w:line="237" w:lineRule="auto"/>
        <w:ind w:firstLine="567"/>
        <w:jc w:val="both"/>
        <w:rPr>
          <w:bCs/>
          <w:sz w:val="24"/>
          <w:lang w:val="ru-RU"/>
        </w:rPr>
      </w:pPr>
      <w:r w:rsidRPr="00E96F09">
        <w:rPr>
          <w:bCs/>
          <w:sz w:val="24"/>
          <w:lang w:val="ru-RU"/>
        </w:rPr>
        <w:t>- энергия для отопления, вентиляции и кондиционирования воздуха и горячего водоснабжения, включая энергию для отопления помещений, энергию для охлаждения помещений, энергию для движения воздуха и энергию для горячего водоснабжения;</w:t>
      </w:r>
    </w:p>
    <w:p w14:paraId="6C969359" w14:textId="77777777" w:rsidR="00E96F09" w:rsidRPr="00E96F09" w:rsidRDefault="00E96F09" w:rsidP="00E96F09">
      <w:pPr>
        <w:spacing w:line="237" w:lineRule="auto"/>
        <w:ind w:firstLine="567"/>
        <w:jc w:val="both"/>
        <w:rPr>
          <w:bCs/>
          <w:sz w:val="24"/>
          <w:lang w:val="ru-RU"/>
        </w:rPr>
      </w:pPr>
      <w:r w:rsidRPr="00E96F09">
        <w:rPr>
          <w:bCs/>
          <w:sz w:val="24"/>
          <w:lang w:val="ru-RU"/>
        </w:rPr>
        <w:t>— энергия для освещения и подключения, в том числе энергия для освещения и энергия для бытовой/офисной техники;</w:t>
      </w:r>
    </w:p>
    <w:p w14:paraId="679FBF41" w14:textId="77777777" w:rsidR="00E96F09" w:rsidRPr="00E96F09" w:rsidRDefault="00E96F09" w:rsidP="00E96F09">
      <w:pPr>
        <w:spacing w:line="237" w:lineRule="auto"/>
        <w:ind w:firstLine="567"/>
        <w:jc w:val="both"/>
        <w:rPr>
          <w:bCs/>
          <w:sz w:val="24"/>
          <w:lang w:val="ru-RU"/>
        </w:rPr>
      </w:pPr>
      <w:r w:rsidRPr="00E96F09">
        <w:rPr>
          <w:bCs/>
          <w:sz w:val="24"/>
          <w:lang w:val="ru-RU"/>
        </w:rPr>
        <w:t>- энергия для другого конечного использования, включая энергию для внутреннего транспорта и энергию для строительных вспомогательных устройств;</w:t>
      </w:r>
    </w:p>
    <w:p w14:paraId="76791F9D" w14:textId="77777777" w:rsidR="00E96F09" w:rsidRPr="00E96F09" w:rsidRDefault="00E96F09" w:rsidP="00E96F09">
      <w:pPr>
        <w:spacing w:line="237" w:lineRule="auto"/>
        <w:ind w:firstLine="567"/>
        <w:jc w:val="both"/>
        <w:rPr>
          <w:bCs/>
          <w:sz w:val="24"/>
          <w:lang w:val="ru-RU"/>
        </w:rPr>
      </w:pPr>
      <w:r w:rsidRPr="00E96F09">
        <w:rPr>
          <w:bCs/>
          <w:sz w:val="24"/>
          <w:lang w:val="ru-RU"/>
        </w:rPr>
        <w:t>- энергия для другого специального использования, включая энергию для приготовления пищи, энергию для охлаждения, хранения, энергию для устройств в центре обработки данных и энергию для других конкретных функциональных устройств.</w:t>
      </w:r>
    </w:p>
    <w:p w14:paraId="3709A09A" w14:textId="1FBEC5AB" w:rsidR="00663276" w:rsidRDefault="00E96F09" w:rsidP="00E96F09">
      <w:pPr>
        <w:spacing w:line="237" w:lineRule="auto"/>
        <w:ind w:firstLine="567"/>
        <w:jc w:val="both"/>
        <w:rPr>
          <w:bCs/>
          <w:sz w:val="24"/>
          <w:lang w:val="ru-RU"/>
        </w:rPr>
      </w:pPr>
      <w:r w:rsidRPr="00E96F09">
        <w:rPr>
          <w:bCs/>
          <w:sz w:val="24"/>
          <w:lang w:val="ru-RU"/>
        </w:rPr>
        <w:t>См. рисунок В.1.</w:t>
      </w:r>
    </w:p>
    <w:p w14:paraId="4FB8A22E" w14:textId="0179BF2D" w:rsidR="00663276" w:rsidRDefault="00663276" w:rsidP="009A61A1">
      <w:pPr>
        <w:spacing w:line="237" w:lineRule="auto"/>
        <w:ind w:firstLine="567"/>
        <w:jc w:val="both"/>
        <w:rPr>
          <w:bCs/>
          <w:sz w:val="24"/>
          <w:lang w:val="ru-RU"/>
        </w:rPr>
      </w:pPr>
    </w:p>
    <w:p w14:paraId="36A7C70A" w14:textId="2751D0A5" w:rsidR="00663276" w:rsidRDefault="003C1E5D" w:rsidP="009A61A1">
      <w:pPr>
        <w:spacing w:line="237" w:lineRule="auto"/>
        <w:ind w:firstLine="567"/>
        <w:jc w:val="both"/>
        <w:rPr>
          <w:bCs/>
          <w:sz w:val="24"/>
          <w:lang w:val="ru-RU"/>
        </w:rPr>
      </w:pPr>
      <w:r w:rsidRPr="003C1E5D">
        <w:rPr>
          <w:rFonts w:eastAsia="Calibri"/>
          <w:noProof/>
          <w:kern w:val="2"/>
          <w:sz w:val="28"/>
          <w:szCs w:val="28"/>
          <w:lang w:val="en-US"/>
          <w14:ligatures w14:val="standardContextual"/>
        </w:rPr>
        <w:drawing>
          <wp:inline distT="0" distB="0" distL="0" distR="0" wp14:anchorId="08BE0E6E" wp14:editId="7E3C462F">
            <wp:extent cx="5168265" cy="3267710"/>
            <wp:effectExtent l="0" t="0" r="0" b="889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68265" cy="3267710"/>
                    </a:xfrm>
                    <a:prstGeom prst="rect">
                      <a:avLst/>
                    </a:prstGeom>
                    <a:noFill/>
                    <a:ln>
                      <a:noFill/>
                    </a:ln>
                  </pic:spPr>
                </pic:pic>
              </a:graphicData>
            </a:graphic>
          </wp:inline>
        </w:drawing>
      </w:r>
    </w:p>
    <w:p w14:paraId="2C13B6E1" w14:textId="2531C595" w:rsidR="00663276" w:rsidRDefault="00663276" w:rsidP="009A61A1">
      <w:pPr>
        <w:spacing w:line="237" w:lineRule="auto"/>
        <w:ind w:firstLine="567"/>
        <w:jc w:val="both"/>
        <w:rPr>
          <w:bCs/>
          <w:sz w:val="24"/>
          <w:lang w:val="ru-RU"/>
        </w:rPr>
      </w:pPr>
    </w:p>
    <w:p w14:paraId="01759BFB" w14:textId="04B53C1E" w:rsidR="003C1E5D" w:rsidRPr="003C1E5D" w:rsidRDefault="003C1E5D" w:rsidP="003C1E5D">
      <w:pPr>
        <w:spacing w:line="237" w:lineRule="auto"/>
        <w:ind w:firstLine="567"/>
        <w:jc w:val="center"/>
        <w:rPr>
          <w:b/>
          <w:bCs/>
          <w:sz w:val="24"/>
          <w:lang w:val="ru-RU"/>
        </w:rPr>
      </w:pPr>
      <w:r w:rsidRPr="003C1E5D">
        <w:rPr>
          <w:b/>
          <w:bCs/>
          <w:sz w:val="24"/>
          <w:lang w:val="ru-RU"/>
        </w:rPr>
        <w:t>Рисунок В.1 - Использование энергии в зданиях</w:t>
      </w:r>
    </w:p>
    <w:p w14:paraId="42C930CD" w14:textId="55FF977F" w:rsidR="003C1E5D" w:rsidRDefault="003C1E5D" w:rsidP="009A61A1">
      <w:pPr>
        <w:spacing w:line="237" w:lineRule="auto"/>
        <w:ind w:firstLine="567"/>
        <w:jc w:val="both"/>
        <w:rPr>
          <w:bCs/>
          <w:sz w:val="24"/>
          <w:lang w:val="ru-RU"/>
        </w:rPr>
      </w:pPr>
    </w:p>
    <w:p w14:paraId="3C9D0DA8" w14:textId="77777777" w:rsidR="003C1E5D" w:rsidRPr="003C1E5D" w:rsidRDefault="003C1E5D" w:rsidP="003C1E5D">
      <w:pPr>
        <w:spacing w:line="237" w:lineRule="auto"/>
        <w:ind w:firstLine="567"/>
        <w:jc w:val="both"/>
        <w:rPr>
          <w:b/>
          <w:bCs/>
          <w:sz w:val="24"/>
          <w:lang w:val="ru-RU"/>
        </w:rPr>
      </w:pPr>
      <w:r w:rsidRPr="003C1E5D">
        <w:rPr>
          <w:b/>
          <w:bCs/>
          <w:sz w:val="24"/>
          <w:lang w:val="ru-RU"/>
        </w:rPr>
        <w:t>B.2 Энергия для обогрева помещений</w:t>
      </w:r>
    </w:p>
    <w:p w14:paraId="723CB9F4" w14:textId="77777777" w:rsidR="003C1E5D" w:rsidRDefault="003C1E5D" w:rsidP="003C1E5D">
      <w:pPr>
        <w:spacing w:line="237" w:lineRule="auto"/>
        <w:ind w:firstLine="567"/>
        <w:jc w:val="both"/>
        <w:rPr>
          <w:bCs/>
          <w:sz w:val="24"/>
          <w:lang w:val="ru-RU"/>
        </w:rPr>
      </w:pPr>
    </w:p>
    <w:p w14:paraId="7021CAF5" w14:textId="6D18FA06"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для обеспечения тепла (включая увлажнение) для обогрева помещений здания, является энергией для обогрева помещений.</w:t>
      </w:r>
    </w:p>
    <w:p w14:paraId="5B740C8B" w14:textId="7A8E0AE7" w:rsidR="003C1E5D" w:rsidRDefault="003C1E5D" w:rsidP="003C1E5D">
      <w:pPr>
        <w:spacing w:line="237" w:lineRule="auto"/>
        <w:ind w:firstLine="567"/>
        <w:jc w:val="both"/>
        <w:rPr>
          <w:bCs/>
          <w:sz w:val="24"/>
          <w:lang w:val="ru-RU"/>
        </w:rPr>
      </w:pPr>
    </w:p>
    <w:p w14:paraId="36453854" w14:textId="42E2029A" w:rsidR="003C1E5D" w:rsidRDefault="003C1E5D" w:rsidP="003C1E5D">
      <w:pPr>
        <w:spacing w:line="237" w:lineRule="auto"/>
        <w:ind w:firstLine="567"/>
        <w:jc w:val="both"/>
        <w:rPr>
          <w:bCs/>
          <w:sz w:val="24"/>
          <w:lang w:val="ru-RU"/>
        </w:rPr>
      </w:pPr>
    </w:p>
    <w:p w14:paraId="738AAE60" w14:textId="77777777" w:rsidR="003C1E5D" w:rsidRPr="003C1E5D" w:rsidRDefault="003C1E5D" w:rsidP="003C1E5D">
      <w:pPr>
        <w:spacing w:line="237" w:lineRule="auto"/>
        <w:ind w:firstLine="567"/>
        <w:jc w:val="both"/>
        <w:rPr>
          <w:bCs/>
          <w:sz w:val="24"/>
          <w:lang w:val="ru-RU"/>
        </w:rPr>
      </w:pPr>
    </w:p>
    <w:p w14:paraId="0E120DEF" w14:textId="77777777" w:rsidR="003C1E5D" w:rsidRPr="003C1E5D" w:rsidRDefault="003C1E5D" w:rsidP="003C1E5D">
      <w:pPr>
        <w:spacing w:line="237" w:lineRule="auto"/>
        <w:ind w:firstLine="567"/>
        <w:jc w:val="both"/>
        <w:rPr>
          <w:b/>
          <w:bCs/>
          <w:sz w:val="24"/>
          <w:lang w:val="ru-RU"/>
        </w:rPr>
      </w:pPr>
      <w:r w:rsidRPr="003C1E5D">
        <w:rPr>
          <w:b/>
          <w:bCs/>
          <w:sz w:val="24"/>
          <w:lang w:val="ru-RU"/>
        </w:rPr>
        <w:lastRenderedPageBreak/>
        <w:t>B.3 Энергия для охлаждения помещений</w:t>
      </w:r>
    </w:p>
    <w:p w14:paraId="142B59AF" w14:textId="77777777" w:rsidR="003C1E5D" w:rsidRDefault="003C1E5D" w:rsidP="003C1E5D">
      <w:pPr>
        <w:spacing w:line="237" w:lineRule="auto"/>
        <w:ind w:firstLine="567"/>
        <w:jc w:val="both"/>
        <w:rPr>
          <w:bCs/>
          <w:sz w:val="24"/>
          <w:lang w:val="ru-RU"/>
        </w:rPr>
      </w:pPr>
    </w:p>
    <w:p w14:paraId="65AD50B4" w14:textId="6A171FC9"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для обеспечения холода (включая осушение) для охлаждения помещений здания, является энергией для охлаждения помещений.</w:t>
      </w:r>
    </w:p>
    <w:p w14:paraId="44FE0326" w14:textId="77777777" w:rsidR="003C1E5D" w:rsidRPr="003C1E5D" w:rsidRDefault="003C1E5D" w:rsidP="003C1E5D">
      <w:pPr>
        <w:spacing w:line="237" w:lineRule="auto"/>
        <w:ind w:firstLine="567"/>
        <w:jc w:val="both"/>
        <w:rPr>
          <w:bCs/>
          <w:sz w:val="24"/>
          <w:lang w:val="ru-RU"/>
        </w:rPr>
      </w:pPr>
    </w:p>
    <w:p w14:paraId="5FCBA903" w14:textId="77777777" w:rsidR="003C1E5D" w:rsidRPr="003C1E5D" w:rsidRDefault="003C1E5D" w:rsidP="003C1E5D">
      <w:pPr>
        <w:spacing w:line="237" w:lineRule="auto"/>
        <w:ind w:firstLine="567"/>
        <w:jc w:val="both"/>
        <w:rPr>
          <w:b/>
          <w:bCs/>
          <w:sz w:val="24"/>
          <w:lang w:val="ru-RU"/>
        </w:rPr>
      </w:pPr>
      <w:r w:rsidRPr="003C1E5D">
        <w:rPr>
          <w:b/>
          <w:bCs/>
          <w:sz w:val="24"/>
          <w:lang w:val="ru-RU"/>
        </w:rPr>
        <w:t>B.4 Энергия движения воздуха</w:t>
      </w:r>
    </w:p>
    <w:p w14:paraId="2BDA8497" w14:textId="77777777" w:rsidR="003C1E5D" w:rsidRDefault="003C1E5D" w:rsidP="003C1E5D">
      <w:pPr>
        <w:spacing w:line="237" w:lineRule="auto"/>
        <w:ind w:firstLine="567"/>
        <w:jc w:val="both"/>
        <w:rPr>
          <w:bCs/>
          <w:sz w:val="24"/>
          <w:lang w:val="ru-RU"/>
        </w:rPr>
      </w:pPr>
    </w:p>
    <w:p w14:paraId="231FBA9F" w14:textId="2853A480"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механическими вентиляторами для вентиляции здания и циркуляции воздуха, является энергией для движения воздуха. Сюда входит электроэнергия, потребляемая вентиляторами внутри вентиляционных установок (приточно-вытяжная установка, процессор наружного воздуха, фанкойл и т. д.), вытяжными вентиляторами в туалете, вытяжными вентиляторами в гараже и других вентилируемых помещениях.</w:t>
      </w:r>
    </w:p>
    <w:p w14:paraId="13473A22" w14:textId="77777777" w:rsidR="003C1E5D" w:rsidRPr="003C1E5D" w:rsidRDefault="003C1E5D" w:rsidP="003C1E5D">
      <w:pPr>
        <w:spacing w:line="237" w:lineRule="auto"/>
        <w:ind w:firstLine="567"/>
        <w:jc w:val="both"/>
        <w:rPr>
          <w:bCs/>
          <w:sz w:val="24"/>
          <w:lang w:val="ru-RU"/>
        </w:rPr>
      </w:pPr>
    </w:p>
    <w:p w14:paraId="2E8DF20F" w14:textId="77777777" w:rsidR="003C1E5D" w:rsidRPr="003C1E5D" w:rsidRDefault="003C1E5D" w:rsidP="003C1E5D">
      <w:pPr>
        <w:spacing w:line="237" w:lineRule="auto"/>
        <w:ind w:firstLine="567"/>
        <w:jc w:val="both"/>
        <w:rPr>
          <w:b/>
          <w:bCs/>
          <w:sz w:val="24"/>
          <w:lang w:val="ru-RU"/>
        </w:rPr>
      </w:pPr>
      <w:r w:rsidRPr="003C1E5D">
        <w:rPr>
          <w:b/>
          <w:bCs/>
          <w:sz w:val="24"/>
          <w:lang w:val="ru-RU"/>
        </w:rPr>
        <w:t>B.5 Энергия для ГВС</w:t>
      </w:r>
    </w:p>
    <w:p w14:paraId="3A3FA048" w14:textId="77777777" w:rsidR="003C1E5D" w:rsidRDefault="003C1E5D" w:rsidP="003C1E5D">
      <w:pPr>
        <w:spacing w:line="237" w:lineRule="auto"/>
        <w:ind w:firstLine="567"/>
        <w:jc w:val="both"/>
        <w:rPr>
          <w:bCs/>
          <w:sz w:val="24"/>
          <w:lang w:val="ru-RU"/>
        </w:rPr>
      </w:pPr>
    </w:p>
    <w:p w14:paraId="168BFCC6" w14:textId="5A98FD70"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для производства и транспортировки горячей воды для бытового водоснабжения зданий, является энергией для горячего водоснабжения.</w:t>
      </w:r>
    </w:p>
    <w:p w14:paraId="136CEACF" w14:textId="77777777" w:rsidR="003C1E5D" w:rsidRPr="003C1E5D" w:rsidRDefault="003C1E5D" w:rsidP="003C1E5D">
      <w:pPr>
        <w:spacing w:line="237" w:lineRule="auto"/>
        <w:ind w:firstLine="567"/>
        <w:jc w:val="both"/>
        <w:rPr>
          <w:bCs/>
          <w:sz w:val="24"/>
          <w:lang w:val="ru-RU"/>
        </w:rPr>
      </w:pPr>
    </w:p>
    <w:p w14:paraId="5478C77D" w14:textId="77777777" w:rsidR="003C1E5D" w:rsidRPr="003C1E5D" w:rsidRDefault="003C1E5D" w:rsidP="003C1E5D">
      <w:pPr>
        <w:spacing w:line="237" w:lineRule="auto"/>
        <w:ind w:firstLine="567"/>
        <w:jc w:val="both"/>
        <w:rPr>
          <w:b/>
          <w:bCs/>
          <w:sz w:val="24"/>
          <w:lang w:val="ru-RU"/>
        </w:rPr>
      </w:pPr>
      <w:r w:rsidRPr="003C1E5D">
        <w:rPr>
          <w:b/>
          <w:bCs/>
          <w:sz w:val="24"/>
          <w:lang w:val="ru-RU"/>
        </w:rPr>
        <w:t>B.6 Энергия для освещения</w:t>
      </w:r>
    </w:p>
    <w:p w14:paraId="41959CD1" w14:textId="77777777" w:rsidR="003C1E5D" w:rsidRDefault="003C1E5D" w:rsidP="003C1E5D">
      <w:pPr>
        <w:spacing w:line="237" w:lineRule="auto"/>
        <w:ind w:firstLine="567"/>
        <w:jc w:val="both"/>
        <w:rPr>
          <w:bCs/>
          <w:sz w:val="24"/>
          <w:lang w:val="ru-RU"/>
        </w:rPr>
      </w:pPr>
    </w:p>
    <w:p w14:paraId="3889DA68" w14:textId="5428F040"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лампой (лампами), механизмом управления и цепью управления в светильниках или связанных с ними, является энергией для освещения. Она включает в себя внутреннее освещение и наружное освещение. Внутреннее освещение обычно состоит из освещения общественных и частных помещений.</w:t>
      </w:r>
    </w:p>
    <w:p w14:paraId="1B8C9303" w14:textId="77777777" w:rsidR="003C1E5D" w:rsidRPr="003C1E5D" w:rsidRDefault="003C1E5D" w:rsidP="003C1E5D">
      <w:pPr>
        <w:spacing w:line="237" w:lineRule="auto"/>
        <w:ind w:firstLine="567"/>
        <w:jc w:val="both"/>
        <w:rPr>
          <w:bCs/>
          <w:sz w:val="24"/>
          <w:lang w:val="ru-RU"/>
        </w:rPr>
      </w:pPr>
    </w:p>
    <w:p w14:paraId="7AF09BA6" w14:textId="77777777" w:rsidR="003C1E5D" w:rsidRPr="003C1E5D" w:rsidRDefault="003C1E5D" w:rsidP="003C1E5D">
      <w:pPr>
        <w:spacing w:line="237" w:lineRule="auto"/>
        <w:ind w:firstLine="567"/>
        <w:jc w:val="both"/>
        <w:rPr>
          <w:b/>
          <w:bCs/>
          <w:sz w:val="24"/>
          <w:lang w:val="ru-RU"/>
        </w:rPr>
      </w:pPr>
      <w:r w:rsidRPr="003C1E5D">
        <w:rPr>
          <w:b/>
          <w:bCs/>
          <w:sz w:val="24"/>
          <w:lang w:val="ru-RU"/>
        </w:rPr>
        <w:t>B.7 Энергия для бытовой/офисной техники</w:t>
      </w:r>
    </w:p>
    <w:p w14:paraId="27A3B54D" w14:textId="77777777" w:rsidR="003C1E5D" w:rsidRDefault="003C1E5D" w:rsidP="003C1E5D">
      <w:pPr>
        <w:spacing w:line="237" w:lineRule="auto"/>
        <w:ind w:firstLine="567"/>
        <w:jc w:val="both"/>
        <w:rPr>
          <w:bCs/>
          <w:sz w:val="24"/>
          <w:lang w:val="ru-RU"/>
        </w:rPr>
      </w:pPr>
    </w:p>
    <w:p w14:paraId="7B902D08" w14:textId="671EE77E"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бытовой и офисной техникой, такой как персональные компьютеры, принтеры, питьевые фонтанчики и телевизоры, является энергией для бытовой/офисной техники.</w:t>
      </w:r>
    </w:p>
    <w:p w14:paraId="651C8450" w14:textId="77777777" w:rsidR="003C1E5D" w:rsidRPr="003C1E5D" w:rsidRDefault="003C1E5D" w:rsidP="003C1E5D">
      <w:pPr>
        <w:spacing w:line="237" w:lineRule="auto"/>
        <w:ind w:firstLine="567"/>
        <w:jc w:val="both"/>
        <w:rPr>
          <w:bCs/>
          <w:sz w:val="24"/>
          <w:lang w:val="ru-RU"/>
        </w:rPr>
      </w:pPr>
    </w:p>
    <w:p w14:paraId="120CED5F" w14:textId="77777777" w:rsidR="003C1E5D" w:rsidRPr="003C1E5D" w:rsidRDefault="003C1E5D" w:rsidP="003C1E5D">
      <w:pPr>
        <w:spacing w:line="237" w:lineRule="auto"/>
        <w:ind w:firstLine="567"/>
        <w:jc w:val="both"/>
        <w:rPr>
          <w:b/>
          <w:bCs/>
          <w:sz w:val="24"/>
          <w:lang w:val="ru-RU"/>
        </w:rPr>
      </w:pPr>
      <w:r w:rsidRPr="003C1E5D">
        <w:rPr>
          <w:b/>
          <w:bCs/>
          <w:sz w:val="24"/>
          <w:lang w:val="ru-RU"/>
        </w:rPr>
        <w:t>B.8 Энергия для внутреннего транспорта</w:t>
      </w:r>
    </w:p>
    <w:p w14:paraId="5C502E18" w14:textId="77777777" w:rsidR="003C1E5D" w:rsidRDefault="003C1E5D" w:rsidP="003C1E5D">
      <w:pPr>
        <w:spacing w:line="237" w:lineRule="auto"/>
        <w:ind w:firstLine="567"/>
        <w:jc w:val="both"/>
        <w:rPr>
          <w:bCs/>
          <w:sz w:val="24"/>
          <w:lang w:val="ru-RU"/>
        </w:rPr>
      </w:pPr>
    </w:p>
    <w:p w14:paraId="14FB161A" w14:textId="0EE0ACC1"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внутренними транспортными устройствами в зданиях, такими как лифты, эскалаторы и пассажирские конвейеры, является энергией для внутреннего транспорта.</w:t>
      </w:r>
    </w:p>
    <w:p w14:paraId="7F8BACF2" w14:textId="77777777" w:rsidR="003C1E5D" w:rsidRPr="003C1E5D" w:rsidRDefault="003C1E5D" w:rsidP="003C1E5D">
      <w:pPr>
        <w:spacing w:line="237" w:lineRule="auto"/>
        <w:ind w:firstLine="567"/>
        <w:jc w:val="both"/>
        <w:rPr>
          <w:bCs/>
          <w:sz w:val="24"/>
          <w:lang w:val="ru-RU"/>
        </w:rPr>
      </w:pPr>
    </w:p>
    <w:p w14:paraId="2C76C763" w14:textId="77777777" w:rsidR="003C1E5D" w:rsidRPr="003C1E5D" w:rsidRDefault="003C1E5D" w:rsidP="003C1E5D">
      <w:pPr>
        <w:spacing w:line="237" w:lineRule="auto"/>
        <w:ind w:firstLine="567"/>
        <w:jc w:val="both"/>
        <w:rPr>
          <w:b/>
          <w:bCs/>
          <w:sz w:val="24"/>
          <w:lang w:val="ru-RU"/>
        </w:rPr>
      </w:pPr>
      <w:r w:rsidRPr="003C1E5D">
        <w:rPr>
          <w:b/>
          <w:bCs/>
          <w:sz w:val="24"/>
          <w:lang w:val="ru-RU"/>
        </w:rPr>
        <w:t>B.9 Энергия для вспомогательных устройств здания</w:t>
      </w:r>
    </w:p>
    <w:p w14:paraId="66E528D0" w14:textId="77777777" w:rsidR="003C1E5D" w:rsidRDefault="003C1E5D" w:rsidP="003C1E5D">
      <w:pPr>
        <w:spacing w:line="237" w:lineRule="auto"/>
        <w:ind w:firstLine="567"/>
        <w:jc w:val="both"/>
        <w:rPr>
          <w:bCs/>
          <w:sz w:val="24"/>
          <w:lang w:val="ru-RU"/>
        </w:rPr>
      </w:pPr>
    </w:p>
    <w:p w14:paraId="63CBE406" w14:textId="59BDF176"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всеми видами вспомогательных устройств здания, которые обслуживают здание, такими как насосы для водоснабжения и водоотведения и автоматические двери, является энергией для вспомогательных устройств здания.</w:t>
      </w:r>
    </w:p>
    <w:p w14:paraId="1FF7A9D3" w14:textId="77777777" w:rsidR="003C1E5D" w:rsidRPr="003C1E5D" w:rsidRDefault="003C1E5D" w:rsidP="003C1E5D">
      <w:pPr>
        <w:spacing w:line="237" w:lineRule="auto"/>
        <w:ind w:firstLine="567"/>
        <w:jc w:val="both"/>
        <w:rPr>
          <w:bCs/>
          <w:sz w:val="24"/>
          <w:lang w:val="ru-RU"/>
        </w:rPr>
      </w:pPr>
    </w:p>
    <w:p w14:paraId="7B3ACFDA" w14:textId="77777777" w:rsidR="003C1E5D" w:rsidRPr="003C1E5D" w:rsidRDefault="003C1E5D" w:rsidP="003C1E5D">
      <w:pPr>
        <w:spacing w:line="237" w:lineRule="auto"/>
        <w:ind w:firstLine="567"/>
        <w:jc w:val="both"/>
        <w:rPr>
          <w:b/>
          <w:bCs/>
          <w:sz w:val="24"/>
          <w:lang w:val="ru-RU"/>
        </w:rPr>
      </w:pPr>
      <w:r w:rsidRPr="003C1E5D">
        <w:rPr>
          <w:b/>
          <w:bCs/>
          <w:sz w:val="24"/>
          <w:lang w:val="ru-RU"/>
        </w:rPr>
        <w:t>B.10 Энергия для приготовления пищи</w:t>
      </w:r>
    </w:p>
    <w:p w14:paraId="07B295FA" w14:textId="77777777" w:rsidR="003C1E5D" w:rsidRDefault="003C1E5D" w:rsidP="003C1E5D">
      <w:pPr>
        <w:spacing w:line="237" w:lineRule="auto"/>
        <w:ind w:firstLine="567"/>
        <w:jc w:val="both"/>
        <w:rPr>
          <w:bCs/>
          <w:sz w:val="24"/>
          <w:lang w:val="ru-RU"/>
        </w:rPr>
      </w:pPr>
    </w:p>
    <w:p w14:paraId="1A44D3FC" w14:textId="491D64D8"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для приготовления пищи внутри здания, является энергией для приготовления пищи. Сюда входят топливо и электроэнергия, потребляемые кухонной утварью и вытяжными вентиляторами на кухне.</w:t>
      </w:r>
    </w:p>
    <w:p w14:paraId="23308B7A" w14:textId="77777777" w:rsidR="003C1E5D" w:rsidRDefault="003C1E5D" w:rsidP="003C1E5D">
      <w:pPr>
        <w:spacing w:line="237" w:lineRule="auto"/>
        <w:ind w:firstLine="567"/>
        <w:jc w:val="both"/>
        <w:rPr>
          <w:bCs/>
          <w:sz w:val="20"/>
          <w:lang w:val="ru-RU"/>
        </w:rPr>
      </w:pPr>
    </w:p>
    <w:p w14:paraId="5D8532B4" w14:textId="51F79C35" w:rsidR="003C1E5D" w:rsidRPr="003C1E5D" w:rsidRDefault="003C1E5D" w:rsidP="003C1E5D">
      <w:pPr>
        <w:spacing w:line="237" w:lineRule="auto"/>
        <w:ind w:firstLine="567"/>
        <w:jc w:val="both"/>
        <w:rPr>
          <w:bCs/>
          <w:sz w:val="20"/>
          <w:lang w:val="ru-RU"/>
        </w:rPr>
      </w:pPr>
      <w:r w:rsidRPr="003C1E5D">
        <w:rPr>
          <w:bCs/>
          <w:sz w:val="20"/>
          <w:lang w:val="ru-RU"/>
        </w:rPr>
        <w:t xml:space="preserve">Примечание - Энергия, используемая вытяжными вентиляторами на кухне, не относится к статье </w:t>
      </w:r>
      <w:r w:rsidRPr="003C1E5D">
        <w:rPr>
          <w:bCs/>
          <w:sz w:val="20"/>
          <w:lang w:val="ru-RU"/>
        </w:rPr>
        <w:lastRenderedPageBreak/>
        <w:t>энергии для движения воздуха.</w:t>
      </w:r>
    </w:p>
    <w:p w14:paraId="59F6FA28" w14:textId="77777777" w:rsidR="003C1E5D" w:rsidRPr="003C1E5D" w:rsidRDefault="003C1E5D" w:rsidP="003C1E5D">
      <w:pPr>
        <w:spacing w:line="237" w:lineRule="auto"/>
        <w:ind w:firstLine="567"/>
        <w:jc w:val="both"/>
        <w:rPr>
          <w:bCs/>
          <w:sz w:val="20"/>
          <w:lang w:val="ru-RU"/>
        </w:rPr>
      </w:pPr>
    </w:p>
    <w:p w14:paraId="72E7B768" w14:textId="77777777" w:rsidR="003C1E5D" w:rsidRPr="003C1E5D" w:rsidRDefault="003C1E5D" w:rsidP="003C1E5D">
      <w:pPr>
        <w:spacing w:line="237" w:lineRule="auto"/>
        <w:ind w:firstLine="567"/>
        <w:jc w:val="both"/>
        <w:rPr>
          <w:b/>
          <w:bCs/>
          <w:sz w:val="24"/>
          <w:lang w:val="ru-RU"/>
        </w:rPr>
      </w:pPr>
      <w:r w:rsidRPr="003C1E5D">
        <w:rPr>
          <w:b/>
          <w:bCs/>
          <w:sz w:val="24"/>
          <w:lang w:val="ru-RU"/>
        </w:rPr>
        <w:t>B.11 Энергия для охлаждения хранилища</w:t>
      </w:r>
    </w:p>
    <w:p w14:paraId="44CBF691" w14:textId="77777777" w:rsidR="003C1E5D" w:rsidRDefault="003C1E5D" w:rsidP="003C1E5D">
      <w:pPr>
        <w:spacing w:line="237" w:lineRule="auto"/>
        <w:ind w:firstLine="567"/>
        <w:jc w:val="both"/>
        <w:rPr>
          <w:bCs/>
          <w:sz w:val="24"/>
          <w:lang w:val="ru-RU"/>
        </w:rPr>
      </w:pPr>
    </w:p>
    <w:p w14:paraId="3E73F9AE" w14:textId="747EF00C"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холодильными устройствами для хранения, является энергией для охлаждения хранения.</w:t>
      </w:r>
    </w:p>
    <w:p w14:paraId="023E6D71" w14:textId="77777777" w:rsidR="003C1E5D" w:rsidRPr="003C1E5D" w:rsidRDefault="003C1E5D" w:rsidP="003C1E5D">
      <w:pPr>
        <w:spacing w:line="237" w:lineRule="auto"/>
        <w:ind w:firstLine="567"/>
        <w:jc w:val="both"/>
        <w:rPr>
          <w:bCs/>
          <w:sz w:val="24"/>
          <w:lang w:val="ru-RU"/>
        </w:rPr>
      </w:pPr>
    </w:p>
    <w:p w14:paraId="2FF94ABD" w14:textId="77777777" w:rsidR="003C1E5D" w:rsidRPr="003C1E5D" w:rsidRDefault="003C1E5D" w:rsidP="003C1E5D">
      <w:pPr>
        <w:spacing w:line="237" w:lineRule="auto"/>
        <w:ind w:firstLine="567"/>
        <w:jc w:val="both"/>
        <w:rPr>
          <w:b/>
          <w:bCs/>
          <w:sz w:val="24"/>
          <w:lang w:val="ru-RU"/>
        </w:rPr>
      </w:pPr>
      <w:r w:rsidRPr="003C1E5D">
        <w:rPr>
          <w:b/>
          <w:bCs/>
          <w:sz w:val="24"/>
          <w:lang w:val="ru-RU"/>
        </w:rPr>
        <w:t>B.12 Энергия для устройств в центре обработки данных</w:t>
      </w:r>
    </w:p>
    <w:p w14:paraId="44D33BF9" w14:textId="77777777" w:rsidR="003C1E5D" w:rsidRDefault="003C1E5D" w:rsidP="003C1E5D">
      <w:pPr>
        <w:spacing w:line="237" w:lineRule="auto"/>
        <w:ind w:firstLine="567"/>
        <w:jc w:val="both"/>
        <w:rPr>
          <w:bCs/>
          <w:sz w:val="24"/>
          <w:lang w:val="ru-RU"/>
        </w:rPr>
      </w:pPr>
    </w:p>
    <w:p w14:paraId="09B50178" w14:textId="45436053"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устройствами в центрах обработки данных внутри здания, включая серверы и вспомогательное кондиционирование воздуха, является энергией для устройств в центре обработки данных.</w:t>
      </w:r>
    </w:p>
    <w:p w14:paraId="000603AF" w14:textId="77777777" w:rsidR="003C1E5D" w:rsidRPr="003C1E5D" w:rsidRDefault="003C1E5D" w:rsidP="003C1E5D">
      <w:pPr>
        <w:spacing w:line="237" w:lineRule="auto"/>
        <w:ind w:firstLine="567"/>
        <w:jc w:val="both"/>
        <w:rPr>
          <w:bCs/>
          <w:sz w:val="24"/>
          <w:lang w:val="ru-RU"/>
        </w:rPr>
      </w:pPr>
    </w:p>
    <w:p w14:paraId="01C7EEB3" w14:textId="77777777" w:rsidR="003C1E5D" w:rsidRPr="003C1E5D" w:rsidRDefault="003C1E5D" w:rsidP="003C1E5D">
      <w:pPr>
        <w:spacing w:line="237" w:lineRule="auto"/>
        <w:ind w:firstLine="567"/>
        <w:jc w:val="both"/>
        <w:rPr>
          <w:b/>
          <w:bCs/>
          <w:sz w:val="24"/>
          <w:lang w:val="ru-RU"/>
        </w:rPr>
      </w:pPr>
      <w:r w:rsidRPr="003C1E5D">
        <w:rPr>
          <w:b/>
          <w:bCs/>
          <w:sz w:val="24"/>
          <w:lang w:val="ru-RU"/>
        </w:rPr>
        <w:t>B.13 Энергия для других специальных функциональных устройств</w:t>
      </w:r>
    </w:p>
    <w:p w14:paraId="6C58FB91" w14:textId="77777777" w:rsidR="003C1E5D" w:rsidRDefault="003C1E5D" w:rsidP="003C1E5D">
      <w:pPr>
        <w:spacing w:line="237" w:lineRule="auto"/>
        <w:ind w:firstLine="567"/>
        <w:jc w:val="both"/>
        <w:rPr>
          <w:bCs/>
          <w:sz w:val="24"/>
          <w:lang w:val="ru-RU"/>
        </w:rPr>
      </w:pPr>
    </w:p>
    <w:p w14:paraId="6E1CFD40" w14:textId="31678B55" w:rsidR="003C1E5D" w:rsidRPr="003C1E5D" w:rsidRDefault="003C1E5D" w:rsidP="003C1E5D">
      <w:pPr>
        <w:spacing w:line="237" w:lineRule="auto"/>
        <w:ind w:firstLine="567"/>
        <w:jc w:val="both"/>
        <w:rPr>
          <w:bCs/>
          <w:sz w:val="24"/>
          <w:lang w:val="ru-RU"/>
        </w:rPr>
      </w:pPr>
      <w:r w:rsidRPr="003C1E5D">
        <w:rPr>
          <w:bCs/>
          <w:sz w:val="24"/>
          <w:lang w:val="ru-RU"/>
        </w:rPr>
        <w:t>Энергия, используемая другими специфическими функциональными устройствами, такими как медицинское оборудование, прачечное оборудование и вспомогательные устройства плавательного бассейна, является энергией для других конкретных функциональных устройств.</w:t>
      </w:r>
    </w:p>
    <w:p w14:paraId="4963B974" w14:textId="4239B530" w:rsidR="003C1E5D" w:rsidRDefault="003C1E5D" w:rsidP="009A61A1">
      <w:pPr>
        <w:spacing w:line="237" w:lineRule="auto"/>
        <w:ind w:firstLine="567"/>
        <w:jc w:val="both"/>
        <w:rPr>
          <w:bCs/>
          <w:sz w:val="24"/>
          <w:lang w:val="ru-RU"/>
        </w:rPr>
      </w:pPr>
    </w:p>
    <w:p w14:paraId="3AE8D57E" w14:textId="3FCB2DAC" w:rsidR="003C1E5D" w:rsidRDefault="003C1E5D" w:rsidP="009A61A1">
      <w:pPr>
        <w:spacing w:line="237" w:lineRule="auto"/>
        <w:ind w:firstLine="567"/>
        <w:jc w:val="both"/>
        <w:rPr>
          <w:bCs/>
          <w:sz w:val="24"/>
          <w:lang w:val="ru-RU"/>
        </w:rPr>
      </w:pPr>
    </w:p>
    <w:p w14:paraId="70A3FC2B" w14:textId="1D358563" w:rsidR="003C1E5D" w:rsidRDefault="003C1E5D" w:rsidP="009A61A1">
      <w:pPr>
        <w:spacing w:line="237" w:lineRule="auto"/>
        <w:ind w:firstLine="567"/>
        <w:jc w:val="both"/>
        <w:rPr>
          <w:bCs/>
          <w:sz w:val="24"/>
          <w:lang w:val="ru-RU"/>
        </w:rPr>
      </w:pPr>
    </w:p>
    <w:p w14:paraId="294AF3FE" w14:textId="6DDA25C4" w:rsidR="003C1E5D" w:rsidRDefault="003C1E5D" w:rsidP="009A61A1">
      <w:pPr>
        <w:spacing w:line="237" w:lineRule="auto"/>
        <w:ind w:firstLine="567"/>
        <w:jc w:val="both"/>
        <w:rPr>
          <w:bCs/>
          <w:sz w:val="24"/>
          <w:lang w:val="ru-RU"/>
        </w:rPr>
      </w:pPr>
    </w:p>
    <w:p w14:paraId="64E7CF22" w14:textId="3E6FD166" w:rsidR="003C1E5D" w:rsidRDefault="003C1E5D" w:rsidP="009A61A1">
      <w:pPr>
        <w:spacing w:line="237" w:lineRule="auto"/>
        <w:ind w:firstLine="567"/>
        <w:jc w:val="both"/>
        <w:rPr>
          <w:bCs/>
          <w:sz w:val="24"/>
          <w:lang w:val="ru-RU"/>
        </w:rPr>
      </w:pPr>
    </w:p>
    <w:p w14:paraId="62C108D9" w14:textId="6EDD46CD" w:rsidR="003C1E5D" w:rsidRDefault="003C1E5D" w:rsidP="009A61A1">
      <w:pPr>
        <w:spacing w:line="237" w:lineRule="auto"/>
        <w:ind w:firstLine="567"/>
        <w:jc w:val="both"/>
        <w:rPr>
          <w:bCs/>
          <w:sz w:val="24"/>
          <w:lang w:val="ru-RU"/>
        </w:rPr>
      </w:pPr>
    </w:p>
    <w:p w14:paraId="39F21717" w14:textId="411149FF" w:rsidR="003C1E5D" w:rsidRDefault="003C1E5D" w:rsidP="009A61A1">
      <w:pPr>
        <w:spacing w:line="237" w:lineRule="auto"/>
        <w:ind w:firstLine="567"/>
        <w:jc w:val="both"/>
        <w:rPr>
          <w:bCs/>
          <w:sz w:val="24"/>
          <w:lang w:val="ru-RU"/>
        </w:rPr>
      </w:pPr>
    </w:p>
    <w:p w14:paraId="4F5081EB" w14:textId="3B65B85F" w:rsidR="003C1E5D" w:rsidRDefault="003C1E5D" w:rsidP="009A61A1">
      <w:pPr>
        <w:spacing w:line="237" w:lineRule="auto"/>
        <w:ind w:firstLine="567"/>
        <w:jc w:val="both"/>
        <w:rPr>
          <w:bCs/>
          <w:sz w:val="24"/>
          <w:lang w:val="ru-RU"/>
        </w:rPr>
      </w:pPr>
    </w:p>
    <w:p w14:paraId="485ED8D9" w14:textId="215C87F6" w:rsidR="003C1E5D" w:rsidRDefault="003C1E5D" w:rsidP="009A61A1">
      <w:pPr>
        <w:spacing w:line="237" w:lineRule="auto"/>
        <w:ind w:firstLine="567"/>
        <w:jc w:val="both"/>
        <w:rPr>
          <w:bCs/>
          <w:sz w:val="24"/>
          <w:lang w:val="ru-RU"/>
        </w:rPr>
      </w:pPr>
    </w:p>
    <w:p w14:paraId="75D8A31C" w14:textId="4032861A" w:rsidR="003C1E5D" w:rsidRDefault="003C1E5D" w:rsidP="009A61A1">
      <w:pPr>
        <w:spacing w:line="237" w:lineRule="auto"/>
        <w:ind w:firstLine="567"/>
        <w:jc w:val="both"/>
        <w:rPr>
          <w:bCs/>
          <w:sz w:val="24"/>
          <w:lang w:val="ru-RU"/>
        </w:rPr>
      </w:pPr>
    </w:p>
    <w:p w14:paraId="6D4F66B0" w14:textId="58355E39" w:rsidR="003C1E5D" w:rsidRDefault="003C1E5D" w:rsidP="009A61A1">
      <w:pPr>
        <w:spacing w:line="237" w:lineRule="auto"/>
        <w:ind w:firstLine="567"/>
        <w:jc w:val="both"/>
        <w:rPr>
          <w:bCs/>
          <w:sz w:val="24"/>
          <w:lang w:val="ru-RU"/>
        </w:rPr>
      </w:pPr>
    </w:p>
    <w:p w14:paraId="126CA586" w14:textId="16D388D4" w:rsidR="003C1E5D" w:rsidRDefault="003C1E5D" w:rsidP="009A61A1">
      <w:pPr>
        <w:spacing w:line="237" w:lineRule="auto"/>
        <w:ind w:firstLine="567"/>
        <w:jc w:val="both"/>
        <w:rPr>
          <w:bCs/>
          <w:sz w:val="24"/>
          <w:lang w:val="ru-RU"/>
        </w:rPr>
      </w:pPr>
    </w:p>
    <w:p w14:paraId="4C34D7B9" w14:textId="3C13BD9A" w:rsidR="003C1E5D" w:rsidRDefault="003C1E5D" w:rsidP="009A61A1">
      <w:pPr>
        <w:spacing w:line="237" w:lineRule="auto"/>
        <w:ind w:firstLine="567"/>
        <w:jc w:val="both"/>
        <w:rPr>
          <w:bCs/>
          <w:sz w:val="24"/>
          <w:lang w:val="ru-RU"/>
        </w:rPr>
      </w:pPr>
    </w:p>
    <w:p w14:paraId="5C5D827A" w14:textId="7C195570" w:rsidR="003C1E5D" w:rsidRDefault="003C1E5D" w:rsidP="009A61A1">
      <w:pPr>
        <w:spacing w:line="237" w:lineRule="auto"/>
        <w:ind w:firstLine="567"/>
        <w:jc w:val="both"/>
        <w:rPr>
          <w:bCs/>
          <w:sz w:val="24"/>
          <w:lang w:val="ru-RU"/>
        </w:rPr>
      </w:pPr>
    </w:p>
    <w:p w14:paraId="72EFA804" w14:textId="0FD26D21" w:rsidR="003C1E5D" w:rsidRDefault="003C1E5D" w:rsidP="009A61A1">
      <w:pPr>
        <w:spacing w:line="237" w:lineRule="auto"/>
        <w:ind w:firstLine="567"/>
        <w:jc w:val="both"/>
        <w:rPr>
          <w:bCs/>
          <w:sz w:val="24"/>
          <w:lang w:val="ru-RU"/>
        </w:rPr>
      </w:pPr>
    </w:p>
    <w:p w14:paraId="16B132EE" w14:textId="27AFED95" w:rsidR="003C1E5D" w:rsidRDefault="003C1E5D" w:rsidP="009A61A1">
      <w:pPr>
        <w:spacing w:line="237" w:lineRule="auto"/>
        <w:ind w:firstLine="567"/>
        <w:jc w:val="both"/>
        <w:rPr>
          <w:bCs/>
          <w:sz w:val="24"/>
          <w:lang w:val="ru-RU"/>
        </w:rPr>
      </w:pPr>
    </w:p>
    <w:p w14:paraId="233A3A15" w14:textId="5648D4C4" w:rsidR="003C1E5D" w:rsidRDefault="003C1E5D" w:rsidP="009A61A1">
      <w:pPr>
        <w:spacing w:line="237" w:lineRule="auto"/>
        <w:ind w:firstLine="567"/>
        <w:jc w:val="both"/>
        <w:rPr>
          <w:bCs/>
          <w:sz w:val="24"/>
          <w:lang w:val="ru-RU"/>
        </w:rPr>
      </w:pPr>
    </w:p>
    <w:p w14:paraId="43173BD8" w14:textId="3B0FC794" w:rsidR="003C1E5D" w:rsidRDefault="003C1E5D" w:rsidP="009A61A1">
      <w:pPr>
        <w:spacing w:line="237" w:lineRule="auto"/>
        <w:ind w:firstLine="567"/>
        <w:jc w:val="both"/>
        <w:rPr>
          <w:bCs/>
          <w:sz w:val="24"/>
          <w:lang w:val="ru-RU"/>
        </w:rPr>
      </w:pPr>
    </w:p>
    <w:p w14:paraId="67683C0D" w14:textId="15B797AA" w:rsidR="003C1E5D" w:rsidRDefault="003C1E5D" w:rsidP="009A61A1">
      <w:pPr>
        <w:spacing w:line="237" w:lineRule="auto"/>
        <w:ind w:firstLine="567"/>
        <w:jc w:val="both"/>
        <w:rPr>
          <w:bCs/>
          <w:sz w:val="24"/>
          <w:lang w:val="ru-RU"/>
        </w:rPr>
      </w:pPr>
    </w:p>
    <w:p w14:paraId="3F421AE4" w14:textId="2BC8B842" w:rsidR="003C1E5D" w:rsidRDefault="003C1E5D" w:rsidP="009A61A1">
      <w:pPr>
        <w:spacing w:line="237" w:lineRule="auto"/>
        <w:ind w:firstLine="567"/>
        <w:jc w:val="both"/>
        <w:rPr>
          <w:bCs/>
          <w:sz w:val="24"/>
          <w:lang w:val="ru-RU"/>
        </w:rPr>
      </w:pPr>
    </w:p>
    <w:p w14:paraId="4E517C90" w14:textId="5F591005" w:rsidR="003C1E5D" w:rsidRDefault="003C1E5D" w:rsidP="009A61A1">
      <w:pPr>
        <w:spacing w:line="237" w:lineRule="auto"/>
        <w:ind w:firstLine="567"/>
        <w:jc w:val="both"/>
        <w:rPr>
          <w:bCs/>
          <w:sz w:val="24"/>
          <w:lang w:val="ru-RU"/>
        </w:rPr>
      </w:pPr>
    </w:p>
    <w:p w14:paraId="76C8859A" w14:textId="7AF8F1EA" w:rsidR="003C1E5D" w:rsidRDefault="003C1E5D" w:rsidP="009A61A1">
      <w:pPr>
        <w:spacing w:line="237" w:lineRule="auto"/>
        <w:ind w:firstLine="567"/>
        <w:jc w:val="both"/>
        <w:rPr>
          <w:bCs/>
          <w:sz w:val="24"/>
          <w:lang w:val="ru-RU"/>
        </w:rPr>
      </w:pPr>
    </w:p>
    <w:p w14:paraId="3B658A81" w14:textId="5844589A" w:rsidR="003C1E5D" w:rsidRDefault="003C1E5D" w:rsidP="009A61A1">
      <w:pPr>
        <w:spacing w:line="237" w:lineRule="auto"/>
        <w:ind w:firstLine="567"/>
        <w:jc w:val="both"/>
        <w:rPr>
          <w:bCs/>
          <w:sz w:val="24"/>
          <w:lang w:val="ru-RU"/>
        </w:rPr>
      </w:pPr>
    </w:p>
    <w:p w14:paraId="5107F2E5" w14:textId="63F108B6" w:rsidR="003C1E5D" w:rsidRDefault="003C1E5D" w:rsidP="009A61A1">
      <w:pPr>
        <w:spacing w:line="237" w:lineRule="auto"/>
        <w:ind w:firstLine="567"/>
        <w:jc w:val="both"/>
        <w:rPr>
          <w:bCs/>
          <w:sz w:val="24"/>
          <w:lang w:val="ru-RU"/>
        </w:rPr>
      </w:pPr>
    </w:p>
    <w:p w14:paraId="30E823FB" w14:textId="6CEEFDE7" w:rsidR="003C1E5D" w:rsidRDefault="003C1E5D" w:rsidP="009A61A1">
      <w:pPr>
        <w:spacing w:line="237" w:lineRule="auto"/>
        <w:ind w:firstLine="567"/>
        <w:jc w:val="both"/>
        <w:rPr>
          <w:bCs/>
          <w:sz w:val="24"/>
          <w:lang w:val="ru-RU"/>
        </w:rPr>
      </w:pPr>
    </w:p>
    <w:p w14:paraId="278F78D0" w14:textId="163CF114" w:rsidR="003C1E5D" w:rsidRDefault="003C1E5D" w:rsidP="009A61A1">
      <w:pPr>
        <w:spacing w:line="237" w:lineRule="auto"/>
        <w:ind w:firstLine="567"/>
        <w:jc w:val="both"/>
        <w:rPr>
          <w:bCs/>
          <w:sz w:val="24"/>
          <w:lang w:val="ru-RU"/>
        </w:rPr>
      </w:pPr>
    </w:p>
    <w:p w14:paraId="3AF948EC" w14:textId="78A4AC31" w:rsidR="003C1E5D" w:rsidRDefault="003C1E5D" w:rsidP="009A61A1">
      <w:pPr>
        <w:spacing w:line="237" w:lineRule="auto"/>
        <w:ind w:firstLine="567"/>
        <w:jc w:val="both"/>
        <w:rPr>
          <w:bCs/>
          <w:sz w:val="24"/>
          <w:lang w:val="ru-RU"/>
        </w:rPr>
      </w:pPr>
    </w:p>
    <w:p w14:paraId="606EC025" w14:textId="7CBB6275" w:rsidR="003C1E5D" w:rsidRDefault="003C1E5D" w:rsidP="009A61A1">
      <w:pPr>
        <w:spacing w:line="237" w:lineRule="auto"/>
        <w:ind w:firstLine="567"/>
        <w:jc w:val="both"/>
        <w:rPr>
          <w:bCs/>
          <w:sz w:val="24"/>
          <w:lang w:val="ru-RU"/>
        </w:rPr>
      </w:pPr>
    </w:p>
    <w:p w14:paraId="3BBD293A" w14:textId="44FA6E2B" w:rsidR="003C1E5D" w:rsidRDefault="003C1E5D" w:rsidP="009A61A1">
      <w:pPr>
        <w:spacing w:line="237" w:lineRule="auto"/>
        <w:ind w:firstLine="567"/>
        <w:jc w:val="both"/>
        <w:rPr>
          <w:bCs/>
          <w:sz w:val="24"/>
          <w:lang w:val="ru-RU"/>
        </w:rPr>
      </w:pPr>
    </w:p>
    <w:p w14:paraId="56614F3F" w14:textId="77AAA877" w:rsidR="003C1E5D" w:rsidRDefault="003C1E5D" w:rsidP="009A61A1">
      <w:pPr>
        <w:spacing w:line="237" w:lineRule="auto"/>
        <w:ind w:firstLine="567"/>
        <w:jc w:val="both"/>
        <w:rPr>
          <w:bCs/>
          <w:sz w:val="24"/>
          <w:lang w:val="ru-RU"/>
        </w:rPr>
      </w:pPr>
    </w:p>
    <w:p w14:paraId="690DCA79" w14:textId="58AC4886" w:rsidR="003C1E5D" w:rsidRDefault="003C1E5D" w:rsidP="009A61A1">
      <w:pPr>
        <w:spacing w:line="237" w:lineRule="auto"/>
        <w:ind w:firstLine="567"/>
        <w:jc w:val="both"/>
        <w:rPr>
          <w:bCs/>
          <w:sz w:val="24"/>
          <w:lang w:val="ru-RU"/>
        </w:rPr>
      </w:pPr>
    </w:p>
    <w:p w14:paraId="64673024" w14:textId="1743A771" w:rsidR="003C1E5D" w:rsidRDefault="003C1E5D" w:rsidP="009A61A1">
      <w:pPr>
        <w:spacing w:line="237" w:lineRule="auto"/>
        <w:ind w:firstLine="567"/>
        <w:jc w:val="both"/>
        <w:rPr>
          <w:bCs/>
          <w:sz w:val="24"/>
          <w:lang w:val="ru-RU"/>
        </w:rPr>
      </w:pPr>
    </w:p>
    <w:p w14:paraId="48FEBDFE" w14:textId="77777777" w:rsidR="003C1E5D" w:rsidRPr="003C1E5D" w:rsidRDefault="003C1E5D" w:rsidP="003C1E5D">
      <w:pPr>
        <w:spacing w:line="237" w:lineRule="auto"/>
        <w:ind w:firstLine="567"/>
        <w:jc w:val="center"/>
        <w:rPr>
          <w:b/>
          <w:bCs/>
          <w:sz w:val="24"/>
          <w:lang w:val="ru-RU"/>
        </w:rPr>
      </w:pPr>
      <w:r w:rsidRPr="003C1E5D">
        <w:rPr>
          <w:b/>
          <w:bCs/>
          <w:sz w:val="24"/>
          <w:lang w:val="ru-RU"/>
        </w:rPr>
        <w:lastRenderedPageBreak/>
        <w:t>Приложение С</w:t>
      </w:r>
    </w:p>
    <w:p w14:paraId="6FCBA7F1" w14:textId="6FD39FE2" w:rsidR="003C1E5D" w:rsidRPr="00FA70A6" w:rsidRDefault="003C1E5D" w:rsidP="003C1E5D">
      <w:pPr>
        <w:spacing w:line="237" w:lineRule="auto"/>
        <w:ind w:firstLine="567"/>
        <w:jc w:val="center"/>
        <w:rPr>
          <w:bCs/>
          <w:i/>
          <w:sz w:val="24"/>
          <w:lang w:val="ru-RU"/>
        </w:rPr>
      </w:pPr>
      <w:r w:rsidRPr="00FA70A6">
        <w:rPr>
          <w:bCs/>
          <w:i/>
          <w:sz w:val="24"/>
          <w:lang w:val="ru-RU"/>
        </w:rPr>
        <w:t>(информа</w:t>
      </w:r>
      <w:r w:rsidR="00FA70A6" w:rsidRPr="00FA70A6">
        <w:rPr>
          <w:bCs/>
          <w:i/>
          <w:sz w:val="24"/>
          <w:lang w:val="ru-RU"/>
        </w:rPr>
        <w:t>цион</w:t>
      </w:r>
      <w:r w:rsidRPr="00FA70A6">
        <w:rPr>
          <w:bCs/>
          <w:i/>
          <w:sz w:val="24"/>
          <w:lang w:val="ru-RU"/>
        </w:rPr>
        <w:t>ное)</w:t>
      </w:r>
    </w:p>
    <w:p w14:paraId="2A8A3384" w14:textId="77777777" w:rsidR="00FA70A6" w:rsidRDefault="00FA70A6" w:rsidP="003C1E5D">
      <w:pPr>
        <w:spacing w:line="237" w:lineRule="auto"/>
        <w:ind w:firstLine="567"/>
        <w:jc w:val="center"/>
        <w:rPr>
          <w:b/>
          <w:bCs/>
          <w:sz w:val="24"/>
          <w:lang w:val="ru-RU"/>
        </w:rPr>
      </w:pPr>
    </w:p>
    <w:p w14:paraId="72F6AD40" w14:textId="667ED3A4" w:rsidR="003C1E5D" w:rsidRPr="003C1E5D" w:rsidRDefault="003C1E5D" w:rsidP="003C1E5D">
      <w:pPr>
        <w:spacing w:line="237" w:lineRule="auto"/>
        <w:ind w:firstLine="567"/>
        <w:jc w:val="center"/>
        <w:rPr>
          <w:b/>
          <w:bCs/>
          <w:sz w:val="24"/>
          <w:lang w:val="ru-RU"/>
        </w:rPr>
      </w:pPr>
      <w:r w:rsidRPr="003C1E5D">
        <w:rPr>
          <w:b/>
          <w:bCs/>
          <w:sz w:val="24"/>
          <w:lang w:val="ru-RU"/>
        </w:rPr>
        <w:t>Типы факторов или коэффициентов по ISO 16346</w:t>
      </w:r>
    </w:p>
    <w:p w14:paraId="7C61753F" w14:textId="77777777" w:rsidR="003C1E5D" w:rsidRPr="003C1E5D" w:rsidRDefault="003C1E5D" w:rsidP="003C1E5D">
      <w:pPr>
        <w:spacing w:line="237" w:lineRule="auto"/>
        <w:ind w:firstLine="567"/>
        <w:jc w:val="both"/>
        <w:rPr>
          <w:bCs/>
          <w:sz w:val="24"/>
          <w:lang w:val="ru-RU"/>
        </w:rPr>
      </w:pPr>
    </w:p>
    <w:p w14:paraId="41DBDB9C" w14:textId="77777777" w:rsidR="003C1E5D" w:rsidRPr="003C1E5D" w:rsidRDefault="003C1E5D" w:rsidP="003C1E5D">
      <w:pPr>
        <w:spacing w:line="237" w:lineRule="auto"/>
        <w:ind w:firstLine="567"/>
        <w:jc w:val="both"/>
        <w:rPr>
          <w:b/>
          <w:bCs/>
          <w:sz w:val="24"/>
          <w:lang w:val="ru-RU"/>
        </w:rPr>
      </w:pPr>
      <w:r w:rsidRPr="003C1E5D">
        <w:rPr>
          <w:b/>
          <w:bCs/>
          <w:sz w:val="24"/>
          <w:lang w:val="ru-RU"/>
        </w:rPr>
        <w:t>С. 1 Общие положения</w:t>
      </w:r>
    </w:p>
    <w:p w14:paraId="3119F4E6" w14:textId="77777777" w:rsidR="00FA70A6" w:rsidRDefault="00FA70A6" w:rsidP="003C1E5D">
      <w:pPr>
        <w:spacing w:line="237" w:lineRule="auto"/>
        <w:ind w:firstLine="567"/>
        <w:jc w:val="both"/>
        <w:rPr>
          <w:bCs/>
          <w:sz w:val="24"/>
          <w:lang w:val="ru-RU"/>
        </w:rPr>
      </w:pPr>
    </w:p>
    <w:p w14:paraId="2A84D4E7" w14:textId="63117DF4" w:rsidR="003C1E5D" w:rsidRPr="003C1E5D" w:rsidRDefault="003C1E5D" w:rsidP="003C1E5D">
      <w:pPr>
        <w:spacing w:line="237" w:lineRule="auto"/>
        <w:ind w:firstLine="567"/>
        <w:jc w:val="both"/>
        <w:rPr>
          <w:bCs/>
          <w:sz w:val="24"/>
          <w:lang w:val="ru-RU"/>
        </w:rPr>
      </w:pPr>
      <w:r w:rsidRPr="003C1E5D">
        <w:rPr>
          <w:bCs/>
          <w:sz w:val="24"/>
          <w:lang w:val="ru-RU"/>
        </w:rPr>
        <w:t>При агрегировании используются факторы и коэффициенты, определенные на национальном уровне в соответствии с приведенными ниже правилами. Значения коэффициентов, необходимых для расчета первичной энергии и/или выбросов CO</w:t>
      </w:r>
      <w:r w:rsidRPr="003C1E5D">
        <w:rPr>
          <w:bCs/>
          <w:sz w:val="24"/>
          <w:vertAlign w:val="subscript"/>
          <w:lang w:val="ru-RU"/>
        </w:rPr>
        <w:t>2</w:t>
      </w:r>
      <w:r w:rsidRPr="003C1E5D">
        <w:rPr>
          <w:bCs/>
          <w:sz w:val="24"/>
          <w:lang w:val="ru-RU"/>
        </w:rPr>
        <w:t>, должны быть определены в национальном приложении.</w:t>
      </w:r>
    </w:p>
    <w:p w14:paraId="2E31DCFD" w14:textId="77777777" w:rsidR="00FA70A6" w:rsidRDefault="00FA70A6" w:rsidP="003C1E5D">
      <w:pPr>
        <w:spacing w:line="237" w:lineRule="auto"/>
        <w:ind w:firstLine="567"/>
        <w:jc w:val="both"/>
        <w:rPr>
          <w:bCs/>
          <w:sz w:val="20"/>
          <w:lang w:val="ru-RU"/>
        </w:rPr>
      </w:pPr>
    </w:p>
    <w:p w14:paraId="44E8649B" w14:textId="4AD1630A" w:rsidR="003C1E5D" w:rsidRDefault="003C1E5D" w:rsidP="003C1E5D">
      <w:pPr>
        <w:spacing w:line="237" w:lineRule="auto"/>
        <w:ind w:firstLine="567"/>
        <w:jc w:val="both"/>
        <w:rPr>
          <w:bCs/>
          <w:sz w:val="20"/>
          <w:lang w:val="ru-RU"/>
        </w:rPr>
      </w:pPr>
      <w:r w:rsidRPr="00FA70A6">
        <w:rPr>
          <w:bCs/>
          <w:sz w:val="20"/>
          <w:lang w:val="ru-RU"/>
        </w:rPr>
        <w:t>П</w:t>
      </w:r>
      <w:r w:rsidR="00FA70A6" w:rsidRPr="00FA70A6">
        <w:rPr>
          <w:bCs/>
          <w:sz w:val="20"/>
          <w:lang w:val="ru-RU"/>
        </w:rPr>
        <w:t>римечание -</w:t>
      </w:r>
      <w:r w:rsidRPr="00FA70A6">
        <w:rPr>
          <w:bCs/>
          <w:sz w:val="20"/>
          <w:lang w:val="ru-RU"/>
        </w:rPr>
        <w:t xml:space="preserve"> ISO 16346:2013, 6.4.2 предоставляет коэффициенты, которые можно использовать, если не указаны национальные значения.</w:t>
      </w:r>
    </w:p>
    <w:p w14:paraId="5DD1562A" w14:textId="77777777" w:rsidR="00FA70A6" w:rsidRPr="00FA70A6" w:rsidRDefault="00FA70A6" w:rsidP="003C1E5D">
      <w:pPr>
        <w:spacing w:line="237" w:lineRule="auto"/>
        <w:ind w:firstLine="567"/>
        <w:jc w:val="both"/>
        <w:rPr>
          <w:bCs/>
          <w:sz w:val="20"/>
          <w:lang w:val="ru-RU"/>
        </w:rPr>
      </w:pPr>
    </w:p>
    <w:p w14:paraId="22685B1D" w14:textId="77777777" w:rsidR="003C1E5D" w:rsidRPr="003C1E5D" w:rsidRDefault="003C1E5D" w:rsidP="003C1E5D">
      <w:pPr>
        <w:spacing w:line="237" w:lineRule="auto"/>
        <w:ind w:firstLine="567"/>
        <w:jc w:val="both"/>
        <w:rPr>
          <w:bCs/>
          <w:sz w:val="24"/>
          <w:lang w:val="ru-RU"/>
        </w:rPr>
      </w:pPr>
      <w:r w:rsidRPr="003C1E5D">
        <w:rPr>
          <w:bCs/>
          <w:sz w:val="24"/>
          <w:lang w:val="ru-RU"/>
        </w:rPr>
        <w:t>В многостанционной системе генерации (например, электричество, централизованное теплоснабжение) весовой коэффициент в любой момент времени зависит от того, какие электростанции работают непрерывно и на какие электростанции влияет изменение спроса на энергию. Таким образом, для агрегирования может быть уместным различие между средними, предельными и факторами или коэффициентами конечного использования.</w:t>
      </w:r>
    </w:p>
    <w:p w14:paraId="187C21FB" w14:textId="77777777" w:rsidR="003C1E5D" w:rsidRPr="003C1E5D" w:rsidRDefault="003C1E5D" w:rsidP="003C1E5D">
      <w:pPr>
        <w:spacing w:line="237" w:lineRule="auto"/>
        <w:ind w:firstLine="567"/>
        <w:jc w:val="both"/>
        <w:rPr>
          <w:bCs/>
          <w:sz w:val="24"/>
          <w:lang w:val="ru-RU"/>
        </w:rPr>
      </w:pPr>
    </w:p>
    <w:p w14:paraId="6D3067BB" w14:textId="77777777" w:rsidR="003C1E5D" w:rsidRPr="003C1E5D" w:rsidRDefault="003C1E5D" w:rsidP="003C1E5D">
      <w:pPr>
        <w:spacing w:line="237" w:lineRule="auto"/>
        <w:ind w:firstLine="567"/>
        <w:jc w:val="both"/>
        <w:rPr>
          <w:b/>
          <w:bCs/>
          <w:sz w:val="24"/>
          <w:lang w:val="ru-RU"/>
        </w:rPr>
      </w:pPr>
      <w:r w:rsidRPr="003C1E5D">
        <w:rPr>
          <w:b/>
          <w:bCs/>
          <w:sz w:val="24"/>
          <w:lang w:val="ru-RU"/>
        </w:rPr>
        <w:t>C.2 Средний фактор или коэффициент</w:t>
      </w:r>
    </w:p>
    <w:p w14:paraId="1B6B0FB8" w14:textId="77777777" w:rsidR="00FA70A6" w:rsidRDefault="00FA70A6" w:rsidP="003C1E5D">
      <w:pPr>
        <w:spacing w:line="237" w:lineRule="auto"/>
        <w:ind w:firstLine="567"/>
        <w:jc w:val="both"/>
        <w:rPr>
          <w:bCs/>
          <w:sz w:val="24"/>
          <w:lang w:val="ru-RU"/>
        </w:rPr>
      </w:pPr>
    </w:p>
    <w:p w14:paraId="7508710F" w14:textId="68B8FA66" w:rsidR="003C1E5D" w:rsidRPr="003C1E5D" w:rsidRDefault="003C1E5D" w:rsidP="003C1E5D">
      <w:pPr>
        <w:spacing w:line="237" w:lineRule="auto"/>
        <w:ind w:firstLine="567"/>
        <w:jc w:val="both"/>
        <w:rPr>
          <w:bCs/>
          <w:sz w:val="24"/>
          <w:lang w:val="ru-RU"/>
        </w:rPr>
      </w:pPr>
      <w:r w:rsidRPr="003C1E5D">
        <w:rPr>
          <w:bCs/>
          <w:sz w:val="24"/>
          <w:lang w:val="ru-RU"/>
        </w:rPr>
        <w:t>Средний фактор или коэффициент отражает среднегодовое воздействие всех установок, поставляющих энергию (прямо или косвенно) в здание. Он рассчитывается путем оценки общего воздействия (использование первичной энергии, производство CO</w:t>
      </w:r>
      <w:r w:rsidRPr="003C1E5D">
        <w:rPr>
          <w:bCs/>
          <w:sz w:val="24"/>
          <w:vertAlign w:val="subscript"/>
          <w:lang w:val="ru-RU"/>
        </w:rPr>
        <w:t>2</w:t>
      </w:r>
      <w:r w:rsidRPr="003C1E5D">
        <w:rPr>
          <w:bCs/>
          <w:sz w:val="24"/>
          <w:lang w:val="ru-RU"/>
        </w:rPr>
        <w:t>) в течение года и делится на общее количество поставленной энергии.</w:t>
      </w:r>
    </w:p>
    <w:p w14:paraId="5FE63DAA" w14:textId="77777777" w:rsidR="003C1E5D" w:rsidRPr="003C1E5D" w:rsidRDefault="003C1E5D" w:rsidP="003C1E5D">
      <w:pPr>
        <w:spacing w:line="237" w:lineRule="auto"/>
        <w:ind w:firstLine="567"/>
        <w:jc w:val="both"/>
        <w:rPr>
          <w:bCs/>
          <w:sz w:val="24"/>
          <w:lang w:val="ru-RU"/>
        </w:rPr>
      </w:pPr>
    </w:p>
    <w:p w14:paraId="1ED88E48" w14:textId="77777777" w:rsidR="003C1E5D" w:rsidRPr="003C1E5D" w:rsidRDefault="003C1E5D" w:rsidP="003C1E5D">
      <w:pPr>
        <w:spacing w:line="237" w:lineRule="auto"/>
        <w:ind w:firstLine="567"/>
        <w:jc w:val="both"/>
        <w:rPr>
          <w:b/>
          <w:bCs/>
          <w:sz w:val="24"/>
          <w:lang w:val="ru-RU"/>
        </w:rPr>
      </w:pPr>
      <w:r w:rsidRPr="003C1E5D">
        <w:rPr>
          <w:b/>
          <w:bCs/>
          <w:sz w:val="24"/>
          <w:lang w:val="ru-RU"/>
        </w:rPr>
        <w:t>C.3 Предельный фактор или коэффициент</w:t>
      </w:r>
    </w:p>
    <w:p w14:paraId="1AF2C075" w14:textId="77777777" w:rsidR="00FA70A6" w:rsidRDefault="00FA70A6" w:rsidP="003C1E5D">
      <w:pPr>
        <w:spacing w:line="237" w:lineRule="auto"/>
        <w:ind w:firstLine="567"/>
        <w:jc w:val="both"/>
        <w:rPr>
          <w:bCs/>
          <w:sz w:val="24"/>
          <w:lang w:val="ru-RU"/>
        </w:rPr>
      </w:pPr>
    </w:p>
    <w:p w14:paraId="74D72CBB" w14:textId="365CA355" w:rsidR="003C1E5D" w:rsidRPr="003C1E5D" w:rsidRDefault="003C1E5D" w:rsidP="003C1E5D">
      <w:pPr>
        <w:spacing w:line="237" w:lineRule="auto"/>
        <w:ind w:firstLine="567"/>
        <w:jc w:val="both"/>
        <w:rPr>
          <w:bCs/>
          <w:sz w:val="24"/>
          <w:lang w:val="ru-RU"/>
        </w:rPr>
      </w:pPr>
      <w:r w:rsidRPr="003C1E5D">
        <w:rPr>
          <w:bCs/>
          <w:sz w:val="24"/>
          <w:lang w:val="ru-RU"/>
        </w:rPr>
        <w:t>Если потребление или производство энергии сокращается (или увеличивается), не все электростанции страдают в равной степени: работа станций с «базовой нагрузкой» остается неизменной. Снижение спроса компенсируется сокращением работы других заводов. Энергия, экспортируемая зданием, снижает потребность в новом заводе.</w:t>
      </w:r>
    </w:p>
    <w:p w14:paraId="7DDBF432" w14:textId="77777777" w:rsidR="003C1E5D" w:rsidRPr="003C1E5D" w:rsidRDefault="003C1E5D" w:rsidP="003C1E5D">
      <w:pPr>
        <w:spacing w:line="237" w:lineRule="auto"/>
        <w:ind w:firstLine="567"/>
        <w:jc w:val="both"/>
        <w:rPr>
          <w:bCs/>
          <w:sz w:val="24"/>
          <w:lang w:val="ru-RU"/>
        </w:rPr>
      </w:pPr>
      <w:r w:rsidRPr="003C1E5D">
        <w:rPr>
          <w:bCs/>
          <w:sz w:val="24"/>
          <w:lang w:val="ru-RU"/>
        </w:rPr>
        <w:t>Предельный фактор или коэффициент учитывает только производственные единицы, на которые влияют такие изменения спроса или производства энергии. Например, предельный фактор или коэффициент новой установки относится к новой установке, которую следует построить, если спрос на энергию возрастет, или которая будет сэкономлена за счет экспорта электроэнергии, произведенной на строительных площадках.</w:t>
      </w:r>
    </w:p>
    <w:p w14:paraId="7A342283" w14:textId="77777777" w:rsidR="003C1E5D" w:rsidRPr="003C1E5D" w:rsidRDefault="003C1E5D" w:rsidP="003C1E5D">
      <w:pPr>
        <w:spacing w:line="237" w:lineRule="auto"/>
        <w:ind w:firstLine="567"/>
        <w:jc w:val="both"/>
        <w:rPr>
          <w:bCs/>
          <w:sz w:val="24"/>
          <w:lang w:val="ru-RU"/>
        </w:rPr>
      </w:pPr>
    </w:p>
    <w:p w14:paraId="3D1D01A3" w14:textId="77777777" w:rsidR="003C1E5D" w:rsidRPr="003C1E5D" w:rsidRDefault="003C1E5D" w:rsidP="003C1E5D">
      <w:pPr>
        <w:spacing w:line="237" w:lineRule="auto"/>
        <w:ind w:firstLine="567"/>
        <w:jc w:val="both"/>
        <w:rPr>
          <w:b/>
          <w:bCs/>
          <w:sz w:val="24"/>
          <w:lang w:val="ru-RU"/>
        </w:rPr>
      </w:pPr>
      <w:r w:rsidRPr="003C1E5D">
        <w:rPr>
          <w:b/>
          <w:bCs/>
          <w:sz w:val="24"/>
          <w:lang w:val="ru-RU"/>
        </w:rPr>
        <w:t>C.4 Фактор или коэффициент конечного использования</w:t>
      </w:r>
    </w:p>
    <w:p w14:paraId="070F3265" w14:textId="77777777" w:rsidR="00FA70A6" w:rsidRDefault="00FA70A6" w:rsidP="003C1E5D">
      <w:pPr>
        <w:spacing w:line="237" w:lineRule="auto"/>
        <w:ind w:firstLine="567"/>
        <w:jc w:val="both"/>
        <w:rPr>
          <w:bCs/>
          <w:sz w:val="24"/>
          <w:lang w:val="ru-RU"/>
        </w:rPr>
      </w:pPr>
    </w:p>
    <w:p w14:paraId="1CD4A268" w14:textId="2A8D3AA2" w:rsidR="003C1E5D" w:rsidRPr="003C1E5D" w:rsidRDefault="003C1E5D" w:rsidP="003C1E5D">
      <w:pPr>
        <w:spacing w:line="237" w:lineRule="auto"/>
        <w:ind w:firstLine="567"/>
        <w:jc w:val="both"/>
        <w:rPr>
          <w:bCs/>
          <w:sz w:val="24"/>
          <w:lang w:val="ru-RU"/>
        </w:rPr>
      </w:pPr>
      <w:r w:rsidRPr="003C1E5D">
        <w:rPr>
          <w:bCs/>
          <w:sz w:val="24"/>
          <w:lang w:val="ru-RU"/>
        </w:rPr>
        <w:t>Различные услуги в здании создают потребности в разное время — например, освещение, отопление, кондиционирование воздуха, каждая из которых имеет очень разные модели спроса, — и это может оправдать использование конкретных факторов, взвешенных по спросу, для различных видов конечного использования.</w:t>
      </w:r>
    </w:p>
    <w:p w14:paraId="2467419B" w14:textId="77777777" w:rsidR="003C1E5D" w:rsidRPr="003C1E5D" w:rsidRDefault="003C1E5D" w:rsidP="003C1E5D">
      <w:pPr>
        <w:spacing w:line="237" w:lineRule="auto"/>
        <w:ind w:firstLine="567"/>
        <w:jc w:val="both"/>
        <w:rPr>
          <w:bCs/>
          <w:sz w:val="24"/>
          <w:lang w:val="ru-RU"/>
        </w:rPr>
      </w:pPr>
    </w:p>
    <w:p w14:paraId="284C9846" w14:textId="77777777" w:rsidR="003C1E5D" w:rsidRPr="003C1E5D" w:rsidRDefault="003C1E5D" w:rsidP="003C1E5D">
      <w:pPr>
        <w:spacing w:line="237" w:lineRule="auto"/>
        <w:ind w:firstLine="567"/>
        <w:jc w:val="both"/>
        <w:rPr>
          <w:b/>
          <w:bCs/>
          <w:sz w:val="24"/>
          <w:lang w:val="ru-RU"/>
        </w:rPr>
      </w:pPr>
      <w:r w:rsidRPr="003C1E5D">
        <w:rPr>
          <w:b/>
          <w:bCs/>
          <w:sz w:val="24"/>
          <w:lang w:val="ru-RU"/>
        </w:rPr>
        <w:t>C.5 Использование экологической декларации</w:t>
      </w:r>
    </w:p>
    <w:p w14:paraId="7BB3BEA7" w14:textId="77777777" w:rsidR="00FA70A6" w:rsidRDefault="00FA70A6" w:rsidP="003C1E5D">
      <w:pPr>
        <w:spacing w:line="237" w:lineRule="auto"/>
        <w:ind w:firstLine="567"/>
        <w:jc w:val="both"/>
        <w:rPr>
          <w:bCs/>
          <w:sz w:val="24"/>
          <w:lang w:val="ru-RU"/>
        </w:rPr>
      </w:pPr>
    </w:p>
    <w:p w14:paraId="1D7A7B6A" w14:textId="4220B45A" w:rsidR="003C1E5D" w:rsidRPr="003C1E5D" w:rsidRDefault="003C1E5D" w:rsidP="003C1E5D">
      <w:pPr>
        <w:spacing w:line="237" w:lineRule="auto"/>
        <w:ind w:firstLine="567"/>
        <w:jc w:val="both"/>
        <w:rPr>
          <w:bCs/>
          <w:sz w:val="24"/>
          <w:lang w:val="ru-RU"/>
        </w:rPr>
      </w:pPr>
      <w:r w:rsidRPr="003C1E5D">
        <w:rPr>
          <w:bCs/>
          <w:sz w:val="24"/>
          <w:lang w:val="ru-RU"/>
        </w:rPr>
        <w:t xml:space="preserve">Экологическая декларация, как определено в ISO 14025, основана на методологии оценки жизненного цикла (LCA). Информация об использовании энергетических ресурсов </w:t>
      </w:r>
      <w:r w:rsidRPr="003C1E5D">
        <w:rPr>
          <w:bCs/>
          <w:sz w:val="24"/>
          <w:lang w:val="ru-RU"/>
        </w:rPr>
        <w:lastRenderedPageBreak/>
        <w:t>и CO</w:t>
      </w:r>
      <w:r w:rsidRPr="003C1E5D">
        <w:rPr>
          <w:bCs/>
          <w:sz w:val="24"/>
          <w:vertAlign w:val="subscript"/>
          <w:lang w:val="ru-RU"/>
        </w:rPr>
        <w:t>2</w:t>
      </w:r>
      <w:r w:rsidRPr="003C1E5D">
        <w:rPr>
          <w:bCs/>
          <w:sz w:val="24"/>
          <w:lang w:val="ru-RU"/>
        </w:rPr>
        <w:t xml:space="preserve"> может быть использована в качестве основы для выражения полезного показателя, относящегося к первичной энергии или CO</w:t>
      </w:r>
      <w:r w:rsidRPr="003C1E5D">
        <w:rPr>
          <w:bCs/>
          <w:sz w:val="24"/>
          <w:vertAlign w:val="subscript"/>
          <w:lang w:val="ru-RU"/>
        </w:rPr>
        <w:t>2</w:t>
      </w:r>
      <w:r w:rsidRPr="003C1E5D">
        <w:rPr>
          <w:bCs/>
          <w:sz w:val="24"/>
          <w:lang w:val="ru-RU"/>
        </w:rPr>
        <w:t>.</w:t>
      </w:r>
    </w:p>
    <w:p w14:paraId="197B6834" w14:textId="2598EAB1" w:rsidR="003C1E5D" w:rsidRDefault="003C1E5D" w:rsidP="009A61A1">
      <w:pPr>
        <w:spacing w:line="237" w:lineRule="auto"/>
        <w:ind w:firstLine="567"/>
        <w:jc w:val="both"/>
        <w:rPr>
          <w:bCs/>
          <w:sz w:val="24"/>
          <w:lang w:val="ru-RU"/>
        </w:rPr>
      </w:pPr>
    </w:p>
    <w:p w14:paraId="76704776" w14:textId="394C7E6E" w:rsidR="003C1E5D" w:rsidRDefault="003C1E5D" w:rsidP="009A61A1">
      <w:pPr>
        <w:spacing w:line="237" w:lineRule="auto"/>
        <w:ind w:firstLine="567"/>
        <w:jc w:val="both"/>
        <w:rPr>
          <w:bCs/>
          <w:sz w:val="24"/>
          <w:lang w:val="ru-RU"/>
        </w:rPr>
      </w:pPr>
    </w:p>
    <w:p w14:paraId="469B1D60" w14:textId="6D03667C" w:rsidR="003C1E5D" w:rsidRDefault="003C1E5D" w:rsidP="009A61A1">
      <w:pPr>
        <w:spacing w:line="237" w:lineRule="auto"/>
        <w:ind w:firstLine="567"/>
        <w:jc w:val="both"/>
        <w:rPr>
          <w:bCs/>
          <w:sz w:val="24"/>
          <w:lang w:val="ru-RU"/>
        </w:rPr>
      </w:pPr>
    </w:p>
    <w:p w14:paraId="367F8F18" w14:textId="17BB297F" w:rsidR="003C1E5D" w:rsidRDefault="003C1E5D" w:rsidP="009A61A1">
      <w:pPr>
        <w:spacing w:line="237" w:lineRule="auto"/>
        <w:ind w:firstLine="567"/>
        <w:jc w:val="both"/>
        <w:rPr>
          <w:bCs/>
          <w:sz w:val="24"/>
          <w:lang w:val="ru-RU"/>
        </w:rPr>
      </w:pPr>
    </w:p>
    <w:p w14:paraId="023399DF" w14:textId="234E6935" w:rsidR="003C1E5D" w:rsidRDefault="003C1E5D" w:rsidP="009A61A1">
      <w:pPr>
        <w:spacing w:line="237" w:lineRule="auto"/>
        <w:ind w:firstLine="567"/>
        <w:jc w:val="both"/>
        <w:rPr>
          <w:bCs/>
          <w:sz w:val="24"/>
          <w:lang w:val="ru-RU"/>
        </w:rPr>
      </w:pPr>
    </w:p>
    <w:p w14:paraId="1226E801" w14:textId="6F2C0B37" w:rsidR="003C1E5D" w:rsidRDefault="003C1E5D" w:rsidP="009A61A1">
      <w:pPr>
        <w:spacing w:line="237" w:lineRule="auto"/>
        <w:ind w:firstLine="567"/>
        <w:jc w:val="both"/>
        <w:rPr>
          <w:bCs/>
          <w:sz w:val="24"/>
          <w:lang w:val="ru-RU"/>
        </w:rPr>
      </w:pPr>
    </w:p>
    <w:p w14:paraId="07B73A1D" w14:textId="0CC11518" w:rsidR="003C1E5D" w:rsidRDefault="003C1E5D" w:rsidP="009A61A1">
      <w:pPr>
        <w:spacing w:line="237" w:lineRule="auto"/>
        <w:ind w:firstLine="567"/>
        <w:jc w:val="both"/>
        <w:rPr>
          <w:bCs/>
          <w:sz w:val="24"/>
          <w:lang w:val="ru-RU"/>
        </w:rPr>
      </w:pPr>
    </w:p>
    <w:p w14:paraId="6652F150" w14:textId="7646A425" w:rsidR="003C1E5D" w:rsidRDefault="003C1E5D" w:rsidP="009A61A1">
      <w:pPr>
        <w:spacing w:line="237" w:lineRule="auto"/>
        <w:ind w:firstLine="567"/>
        <w:jc w:val="both"/>
        <w:rPr>
          <w:bCs/>
          <w:sz w:val="24"/>
          <w:lang w:val="ru-RU"/>
        </w:rPr>
      </w:pPr>
    </w:p>
    <w:p w14:paraId="0F141AA0" w14:textId="0E9CF57F" w:rsidR="003C1E5D" w:rsidRDefault="003C1E5D" w:rsidP="009A61A1">
      <w:pPr>
        <w:spacing w:line="237" w:lineRule="auto"/>
        <w:ind w:firstLine="567"/>
        <w:jc w:val="both"/>
        <w:rPr>
          <w:bCs/>
          <w:sz w:val="24"/>
          <w:lang w:val="ru-RU"/>
        </w:rPr>
      </w:pPr>
    </w:p>
    <w:p w14:paraId="3682B139" w14:textId="69E62492" w:rsidR="003C1E5D" w:rsidRDefault="003C1E5D" w:rsidP="009A61A1">
      <w:pPr>
        <w:spacing w:line="237" w:lineRule="auto"/>
        <w:ind w:firstLine="567"/>
        <w:jc w:val="both"/>
        <w:rPr>
          <w:bCs/>
          <w:sz w:val="24"/>
          <w:lang w:val="ru-RU"/>
        </w:rPr>
      </w:pPr>
    </w:p>
    <w:p w14:paraId="3D15EC1A" w14:textId="7831A4D0" w:rsidR="003C1E5D" w:rsidRDefault="003C1E5D" w:rsidP="009A61A1">
      <w:pPr>
        <w:spacing w:line="237" w:lineRule="auto"/>
        <w:ind w:firstLine="567"/>
        <w:jc w:val="both"/>
        <w:rPr>
          <w:bCs/>
          <w:sz w:val="24"/>
          <w:lang w:val="ru-RU"/>
        </w:rPr>
      </w:pPr>
    </w:p>
    <w:p w14:paraId="238CC875" w14:textId="53781379" w:rsidR="003C1E5D" w:rsidRDefault="003C1E5D" w:rsidP="009A61A1">
      <w:pPr>
        <w:spacing w:line="237" w:lineRule="auto"/>
        <w:ind w:firstLine="567"/>
        <w:jc w:val="both"/>
        <w:rPr>
          <w:bCs/>
          <w:sz w:val="24"/>
          <w:lang w:val="ru-RU"/>
        </w:rPr>
      </w:pPr>
    </w:p>
    <w:p w14:paraId="408FEA97" w14:textId="552367C1" w:rsidR="00FA70A6" w:rsidRDefault="00FA70A6" w:rsidP="009A61A1">
      <w:pPr>
        <w:spacing w:line="237" w:lineRule="auto"/>
        <w:ind w:firstLine="567"/>
        <w:jc w:val="both"/>
        <w:rPr>
          <w:bCs/>
          <w:sz w:val="24"/>
          <w:lang w:val="ru-RU"/>
        </w:rPr>
      </w:pPr>
    </w:p>
    <w:p w14:paraId="4A503200" w14:textId="3EB55BC6" w:rsidR="00FA70A6" w:rsidRDefault="00FA70A6" w:rsidP="009A61A1">
      <w:pPr>
        <w:spacing w:line="237" w:lineRule="auto"/>
        <w:ind w:firstLine="567"/>
        <w:jc w:val="both"/>
        <w:rPr>
          <w:bCs/>
          <w:sz w:val="24"/>
          <w:lang w:val="ru-RU"/>
        </w:rPr>
      </w:pPr>
    </w:p>
    <w:p w14:paraId="4E8E8063" w14:textId="02DB44D6" w:rsidR="00FA70A6" w:rsidRDefault="00FA70A6" w:rsidP="009A61A1">
      <w:pPr>
        <w:spacing w:line="237" w:lineRule="auto"/>
        <w:ind w:firstLine="567"/>
        <w:jc w:val="both"/>
        <w:rPr>
          <w:bCs/>
          <w:sz w:val="24"/>
          <w:lang w:val="ru-RU"/>
        </w:rPr>
      </w:pPr>
    </w:p>
    <w:p w14:paraId="30EC7579" w14:textId="1A753EB6" w:rsidR="00FA70A6" w:rsidRDefault="00FA70A6" w:rsidP="009A61A1">
      <w:pPr>
        <w:spacing w:line="237" w:lineRule="auto"/>
        <w:ind w:firstLine="567"/>
        <w:jc w:val="both"/>
        <w:rPr>
          <w:bCs/>
          <w:sz w:val="24"/>
          <w:lang w:val="ru-RU"/>
        </w:rPr>
      </w:pPr>
    </w:p>
    <w:p w14:paraId="1EF37D6C" w14:textId="7437206F" w:rsidR="00FA70A6" w:rsidRDefault="00FA70A6" w:rsidP="009A61A1">
      <w:pPr>
        <w:spacing w:line="237" w:lineRule="auto"/>
        <w:ind w:firstLine="567"/>
        <w:jc w:val="both"/>
        <w:rPr>
          <w:bCs/>
          <w:sz w:val="24"/>
          <w:lang w:val="ru-RU"/>
        </w:rPr>
      </w:pPr>
    </w:p>
    <w:p w14:paraId="01E4399D" w14:textId="5432928D" w:rsidR="00FA70A6" w:rsidRDefault="00FA70A6" w:rsidP="009A61A1">
      <w:pPr>
        <w:spacing w:line="237" w:lineRule="auto"/>
        <w:ind w:firstLine="567"/>
        <w:jc w:val="both"/>
        <w:rPr>
          <w:bCs/>
          <w:sz w:val="24"/>
          <w:lang w:val="ru-RU"/>
        </w:rPr>
      </w:pPr>
    </w:p>
    <w:p w14:paraId="332D134D" w14:textId="0A870D0B" w:rsidR="00FA70A6" w:rsidRDefault="00FA70A6" w:rsidP="009A61A1">
      <w:pPr>
        <w:spacing w:line="237" w:lineRule="auto"/>
        <w:ind w:firstLine="567"/>
        <w:jc w:val="both"/>
        <w:rPr>
          <w:bCs/>
          <w:sz w:val="24"/>
          <w:lang w:val="ru-RU"/>
        </w:rPr>
      </w:pPr>
    </w:p>
    <w:p w14:paraId="7A0C2427" w14:textId="4436395A" w:rsidR="00FA70A6" w:rsidRDefault="00FA70A6" w:rsidP="009A61A1">
      <w:pPr>
        <w:spacing w:line="237" w:lineRule="auto"/>
        <w:ind w:firstLine="567"/>
        <w:jc w:val="both"/>
        <w:rPr>
          <w:bCs/>
          <w:sz w:val="24"/>
          <w:lang w:val="ru-RU"/>
        </w:rPr>
      </w:pPr>
    </w:p>
    <w:p w14:paraId="6F42F940" w14:textId="2E6B83F6" w:rsidR="00FA70A6" w:rsidRDefault="00FA70A6" w:rsidP="009A61A1">
      <w:pPr>
        <w:spacing w:line="237" w:lineRule="auto"/>
        <w:ind w:firstLine="567"/>
        <w:jc w:val="both"/>
        <w:rPr>
          <w:bCs/>
          <w:sz w:val="24"/>
          <w:lang w:val="ru-RU"/>
        </w:rPr>
      </w:pPr>
    </w:p>
    <w:p w14:paraId="6DB251E0" w14:textId="4708D094" w:rsidR="00FA70A6" w:rsidRDefault="00FA70A6" w:rsidP="009A61A1">
      <w:pPr>
        <w:spacing w:line="237" w:lineRule="auto"/>
        <w:ind w:firstLine="567"/>
        <w:jc w:val="both"/>
        <w:rPr>
          <w:bCs/>
          <w:sz w:val="24"/>
          <w:lang w:val="ru-RU"/>
        </w:rPr>
      </w:pPr>
    </w:p>
    <w:p w14:paraId="3836AAA3" w14:textId="3B0C85BD" w:rsidR="00FA70A6" w:rsidRDefault="00FA70A6" w:rsidP="009A61A1">
      <w:pPr>
        <w:spacing w:line="237" w:lineRule="auto"/>
        <w:ind w:firstLine="567"/>
        <w:jc w:val="both"/>
        <w:rPr>
          <w:bCs/>
          <w:sz w:val="24"/>
          <w:lang w:val="ru-RU"/>
        </w:rPr>
      </w:pPr>
    </w:p>
    <w:p w14:paraId="6A736D9D" w14:textId="12C1BC58" w:rsidR="00FA70A6" w:rsidRDefault="00FA70A6" w:rsidP="009A61A1">
      <w:pPr>
        <w:spacing w:line="237" w:lineRule="auto"/>
        <w:ind w:firstLine="567"/>
        <w:jc w:val="both"/>
        <w:rPr>
          <w:bCs/>
          <w:sz w:val="24"/>
          <w:lang w:val="ru-RU"/>
        </w:rPr>
      </w:pPr>
    </w:p>
    <w:p w14:paraId="2D632927" w14:textId="28F4A568" w:rsidR="00FA70A6" w:rsidRDefault="00FA70A6" w:rsidP="009A61A1">
      <w:pPr>
        <w:spacing w:line="237" w:lineRule="auto"/>
        <w:ind w:firstLine="567"/>
        <w:jc w:val="both"/>
        <w:rPr>
          <w:bCs/>
          <w:sz w:val="24"/>
          <w:lang w:val="ru-RU"/>
        </w:rPr>
      </w:pPr>
    </w:p>
    <w:p w14:paraId="4C7A3D67" w14:textId="28F515FF" w:rsidR="00FA70A6" w:rsidRDefault="00FA70A6" w:rsidP="009A61A1">
      <w:pPr>
        <w:spacing w:line="237" w:lineRule="auto"/>
        <w:ind w:firstLine="567"/>
        <w:jc w:val="both"/>
        <w:rPr>
          <w:bCs/>
          <w:sz w:val="24"/>
          <w:lang w:val="ru-RU"/>
        </w:rPr>
      </w:pPr>
    </w:p>
    <w:p w14:paraId="5D5992E7" w14:textId="5FAC3932" w:rsidR="00FA70A6" w:rsidRDefault="00FA70A6" w:rsidP="009A61A1">
      <w:pPr>
        <w:spacing w:line="237" w:lineRule="auto"/>
        <w:ind w:firstLine="567"/>
        <w:jc w:val="both"/>
        <w:rPr>
          <w:bCs/>
          <w:sz w:val="24"/>
          <w:lang w:val="ru-RU"/>
        </w:rPr>
      </w:pPr>
    </w:p>
    <w:p w14:paraId="6D1B1E02" w14:textId="0A9B5EE6" w:rsidR="00FA70A6" w:rsidRDefault="00FA70A6" w:rsidP="009A61A1">
      <w:pPr>
        <w:spacing w:line="237" w:lineRule="auto"/>
        <w:ind w:firstLine="567"/>
        <w:jc w:val="both"/>
        <w:rPr>
          <w:bCs/>
          <w:sz w:val="24"/>
          <w:lang w:val="ru-RU"/>
        </w:rPr>
      </w:pPr>
    </w:p>
    <w:p w14:paraId="059457C7" w14:textId="02905EFF" w:rsidR="00FA70A6" w:rsidRDefault="00FA70A6" w:rsidP="009A61A1">
      <w:pPr>
        <w:spacing w:line="237" w:lineRule="auto"/>
        <w:ind w:firstLine="567"/>
        <w:jc w:val="both"/>
        <w:rPr>
          <w:bCs/>
          <w:sz w:val="24"/>
          <w:lang w:val="ru-RU"/>
        </w:rPr>
      </w:pPr>
    </w:p>
    <w:p w14:paraId="7798FFED" w14:textId="30233684" w:rsidR="00FA70A6" w:rsidRDefault="00FA70A6" w:rsidP="009A61A1">
      <w:pPr>
        <w:spacing w:line="237" w:lineRule="auto"/>
        <w:ind w:firstLine="567"/>
        <w:jc w:val="both"/>
        <w:rPr>
          <w:bCs/>
          <w:sz w:val="24"/>
          <w:lang w:val="ru-RU"/>
        </w:rPr>
      </w:pPr>
    </w:p>
    <w:p w14:paraId="51EF275D" w14:textId="1F79A42F" w:rsidR="00FA70A6" w:rsidRDefault="00FA70A6" w:rsidP="009A61A1">
      <w:pPr>
        <w:spacing w:line="237" w:lineRule="auto"/>
        <w:ind w:firstLine="567"/>
        <w:jc w:val="both"/>
        <w:rPr>
          <w:bCs/>
          <w:sz w:val="24"/>
          <w:lang w:val="ru-RU"/>
        </w:rPr>
      </w:pPr>
    </w:p>
    <w:p w14:paraId="189C5480" w14:textId="35ECB92F" w:rsidR="00FA70A6" w:rsidRDefault="00FA70A6" w:rsidP="009A61A1">
      <w:pPr>
        <w:spacing w:line="237" w:lineRule="auto"/>
        <w:ind w:firstLine="567"/>
        <w:jc w:val="both"/>
        <w:rPr>
          <w:bCs/>
          <w:sz w:val="24"/>
          <w:lang w:val="ru-RU"/>
        </w:rPr>
      </w:pPr>
    </w:p>
    <w:p w14:paraId="55890BE7" w14:textId="60A9EB22" w:rsidR="00FA70A6" w:rsidRDefault="00FA70A6" w:rsidP="009A61A1">
      <w:pPr>
        <w:spacing w:line="237" w:lineRule="auto"/>
        <w:ind w:firstLine="567"/>
        <w:jc w:val="both"/>
        <w:rPr>
          <w:bCs/>
          <w:sz w:val="24"/>
          <w:lang w:val="ru-RU"/>
        </w:rPr>
      </w:pPr>
    </w:p>
    <w:p w14:paraId="71AE5336" w14:textId="65C07A0B" w:rsidR="00FA70A6" w:rsidRDefault="00FA70A6" w:rsidP="009A61A1">
      <w:pPr>
        <w:spacing w:line="237" w:lineRule="auto"/>
        <w:ind w:firstLine="567"/>
        <w:jc w:val="both"/>
        <w:rPr>
          <w:bCs/>
          <w:sz w:val="24"/>
          <w:lang w:val="ru-RU"/>
        </w:rPr>
      </w:pPr>
    </w:p>
    <w:p w14:paraId="2416E192" w14:textId="61EC4279" w:rsidR="00FA70A6" w:rsidRDefault="00FA70A6" w:rsidP="009A61A1">
      <w:pPr>
        <w:spacing w:line="237" w:lineRule="auto"/>
        <w:ind w:firstLine="567"/>
        <w:jc w:val="both"/>
        <w:rPr>
          <w:bCs/>
          <w:sz w:val="24"/>
          <w:lang w:val="ru-RU"/>
        </w:rPr>
      </w:pPr>
    </w:p>
    <w:p w14:paraId="3FBF0695" w14:textId="53C9DDE8" w:rsidR="00FA70A6" w:rsidRDefault="00FA70A6" w:rsidP="009A61A1">
      <w:pPr>
        <w:spacing w:line="237" w:lineRule="auto"/>
        <w:ind w:firstLine="567"/>
        <w:jc w:val="both"/>
        <w:rPr>
          <w:bCs/>
          <w:sz w:val="24"/>
          <w:lang w:val="ru-RU"/>
        </w:rPr>
      </w:pPr>
    </w:p>
    <w:p w14:paraId="0252EBC5" w14:textId="231DE157" w:rsidR="00FA70A6" w:rsidRDefault="00FA70A6" w:rsidP="009A61A1">
      <w:pPr>
        <w:spacing w:line="237" w:lineRule="auto"/>
        <w:ind w:firstLine="567"/>
        <w:jc w:val="both"/>
        <w:rPr>
          <w:bCs/>
          <w:sz w:val="24"/>
          <w:lang w:val="ru-RU"/>
        </w:rPr>
      </w:pPr>
    </w:p>
    <w:p w14:paraId="4C5A8219" w14:textId="10CA5D97" w:rsidR="00FA70A6" w:rsidRDefault="00FA70A6" w:rsidP="009A61A1">
      <w:pPr>
        <w:spacing w:line="237" w:lineRule="auto"/>
        <w:ind w:firstLine="567"/>
        <w:jc w:val="both"/>
        <w:rPr>
          <w:bCs/>
          <w:sz w:val="24"/>
          <w:lang w:val="ru-RU"/>
        </w:rPr>
      </w:pPr>
    </w:p>
    <w:p w14:paraId="3E751491" w14:textId="1F5ED484" w:rsidR="00FA70A6" w:rsidRDefault="00FA70A6" w:rsidP="009A61A1">
      <w:pPr>
        <w:spacing w:line="237" w:lineRule="auto"/>
        <w:ind w:firstLine="567"/>
        <w:jc w:val="both"/>
        <w:rPr>
          <w:bCs/>
          <w:sz w:val="24"/>
          <w:lang w:val="ru-RU"/>
        </w:rPr>
      </w:pPr>
    </w:p>
    <w:p w14:paraId="140B8D5F" w14:textId="758B7897" w:rsidR="00FA70A6" w:rsidRDefault="00FA70A6" w:rsidP="009A61A1">
      <w:pPr>
        <w:spacing w:line="237" w:lineRule="auto"/>
        <w:ind w:firstLine="567"/>
        <w:jc w:val="both"/>
        <w:rPr>
          <w:bCs/>
          <w:sz w:val="24"/>
          <w:lang w:val="ru-RU"/>
        </w:rPr>
      </w:pPr>
    </w:p>
    <w:p w14:paraId="029E1CE4" w14:textId="7406E994" w:rsidR="00FA70A6" w:rsidRDefault="00FA70A6" w:rsidP="009A61A1">
      <w:pPr>
        <w:spacing w:line="237" w:lineRule="auto"/>
        <w:ind w:firstLine="567"/>
        <w:jc w:val="both"/>
        <w:rPr>
          <w:bCs/>
          <w:sz w:val="24"/>
          <w:lang w:val="ru-RU"/>
        </w:rPr>
      </w:pPr>
    </w:p>
    <w:p w14:paraId="483BD511" w14:textId="7A0C8D58" w:rsidR="00FA70A6" w:rsidRDefault="00FA70A6" w:rsidP="009A61A1">
      <w:pPr>
        <w:spacing w:line="237" w:lineRule="auto"/>
        <w:ind w:firstLine="567"/>
        <w:jc w:val="both"/>
        <w:rPr>
          <w:bCs/>
          <w:sz w:val="24"/>
          <w:lang w:val="ru-RU"/>
        </w:rPr>
      </w:pPr>
    </w:p>
    <w:p w14:paraId="4E9769B3" w14:textId="59E58FBE" w:rsidR="00FA70A6" w:rsidRDefault="00FA70A6" w:rsidP="009A61A1">
      <w:pPr>
        <w:spacing w:line="237" w:lineRule="auto"/>
        <w:ind w:firstLine="567"/>
        <w:jc w:val="both"/>
        <w:rPr>
          <w:bCs/>
          <w:sz w:val="24"/>
          <w:lang w:val="ru-RU"/>
        </w:rPr>
      </w:pPr>
    </w:p>
    <w:p w14:paraId="56C8493C" w14:textId="4523FA4E" w:rsidR="00FA70A6" w:rsidRDefault="00FA70A6" w:rsidP="009A61A1">
      <w:pPr>
        <w:spacing w:line="237" w:lineRule="auto"/>
        <w:ind w:firstLine="567"/>
        <w:jc w:val="both"/>
        <w:rPr>
          <w:bCs/>
          <w:sz w:val="24"/>
          <w:lang w:val="ru-RU"/>
        </w:rPr>
      </w:pPr>
    </w:p>
    <w:p w14:paraId="104650CA" w14:textId="01EB29EE" w:rsidR="00FA70A6" w:rsidRDefault="00FA70A6" w:rsidP="009A61A1">
      <w:pPr>
        <w:spacing w:line="237" w:lineRule="auto"/>
        <w:ind w:firstLine="567"/>
        <w:jc w:val="both"/>
        <w:rPr>
          <w:bCs/>
          <w:sz w:val="24"/>
          <w:lang w:val="ru-RU"/>
        </w:rPr>
      </w:pPr>
    </w:p>
    <w:p w14:paraId="35B441D0" w14:textId="3C47348C" w:rsidR="00FA70A6" w:rsidRDefault="00FA70A6" w:rsidP="009A61A1">
      <w:pPr>
        <w:spacing w:line="237" w:lineRule="auto"/>
        <w:ind w:firstLine="567"/>
        <w:jc w:val="both"/>
        <w:rPr>
          <w:bCs/>
          <w:sz w:val="24"/>
          <w:lang w:val="ru-RU"/>
        </w:rPr>
      </w:pPr>
    </w:p>
    <w:p w14:paraId="12B7C118" w14:textId="054A0586" w:rsidR="00FA70A6" w:rsidRDefault="00FA70A6" w:rsidP="009A61A1">
      <w:pPr>
        <w:spacing w:line="237" w:lineRule="auto"/>
        <w:ind w:firstLine="567"/>
        <w:jc w:val="both"/>
        <w:rPr>
          <w:bCs/>
          <w:sz w:val="24"/>
          <w:lang w:val="ru-RU"/>
        </w:rPr>
      </w:pPr>
    </w:p>
    <w:p w14:paraId="03C2909E" w14:textId="77777777" w:rsidR="00FA70A6" w:rsidRDefault="00FA70A6" w:rsidP="009A61A1">
      <w:pPr>
        <w:spacing w:line="237" w:lineRule="auto"/>
        <w:ind w:firstLine="567"/>
        <w:jc w:val="both"/>
        <w:rPr>
          <w:bCs/>
          <w:sz w:val="24"/>
          <w:lang w:val="ru-RU"/>
        </w:rPr>
      </w:pPr>
    </w:p>
    <w:p w14:paraId="20D1DB11" w14:textId="77777777" w:rsidR="00A942CC" w:rsidRPr="00A942CC" w:rsidRDefault="00A942CC" w:rsidP="00A942CC">
      <w:pPr>
        <w:spacing w:line="237" w:lineRule="auto"/>
        <w:ind w:firstLine="567"/>
        <w:jc w:val="center"/>
        <w:rPr>
          <w:b/>
          <w:bCs/>
          <w:sz w:val="24"/>
          <w:lang w:val="ru-RU"/>
        </w:rPr>
      </w:pPr>
      <w:r w:rsidRPr="00A942CC">
        <w:rPr>
          <w:b/>
          <w:bCs/>
          <w:sz w:val="24"/>
          <w:lang w:val="ru-RU"/>
        </w:rPr>
        <w:lastRenderedPageBreak/>
        <w:t>Приложение D</w:t>
      </w:r>
    </w:p>
    <w:p w14:paraId="2DCDD8FE" w14:textId="4A5966BD" w:rsidR="00A942CC" w:rsidRPr="00A942CC" w:rsidRDefault="00A942CC" w:rsidP="00A942CC">
      <w:pPr>
        <w:spacing w:line="237" w:lineRule="auto"/>
        <w:ind w:firstLine="567"/>
        <w:jc w:val="center"/>
        <w:rPr>
          <w:bCs/>
          <w:i/>
          <w:sz w:val="24"/>
          <w:lang w:val="ru-RU"/>
        </w:rPr>
      </w:pPr>
      <w:r w:rsidRPr="00A942CC">
        <w:rPr>
          <w:bCs/>
          <w:i/>
          <w:sz w:val="24"/>
          <w:lang w:val="ru-RU"/>
        </w:rPr>
        <w:t>(информационное)</w:t>
      </w:r>
    </w:p>
    <w:p w14:paraId="4D0A5C7E" w14:textId="77777777" w:rsidR="00A942CC" w:rsidRPr="00A942CC" w:rsidRDefault="00A942CC" w:rsidP="00A942CC">
      <w:pPr>
        <w:spacing w:line="237" w:lineRule="auto"/>
        <w:ind w:firstLine="567"/>
        <w:jc w:val="center"/>
        <w:rPr>
          <w:b/>
          <w:bCs/>
          <w:sz w:val="24"/>
          <w:lang w:val="ru-RU"/>
        </w:rPr>
      </w:pPr>
    </w:p>
    <w:p w14:paraId="218B2DE9" w14:textId="51176D41" w:rsidR="00A942CC" w:rsidRPr="00A942CC" w:rsidRDefault="00A942CC" w:rsidP="00A942CC">
      <w:pPr>
        <w:spacing w:line="237" w:lineRule="auto"/>
        <w:ind w:firstLine="567"/>
        <w:jc w:val="center"/>
        <w:rPr>
          <w:b/>
          <w:bCs/>
          <w:sz w:val="24"/>
          <w:lang w:val="ru-RU"/>
        </w:rPr>
      </w:pPr>
      <w:r w:rsidRPr="00A942CC">
        <w:rPr>
          <w:b/>
          <w:bCs/>
          <w:sz w:val="24"/>
          <w:lang w:val="ru-RU"/>
        </w:rPr>
        <w:t>Распределение выбросов, связанных с целевой энергией при комбинированном производстве тепла и электроэнер</w:t>
      </w:r>
      <w:r>
        <w:rPr>
          <w:b/>
          <w:bCs/>
          <w:sz w:val="24"/>
          <w:lang w:val="ru-RU"/>
        </w:rPr>
        <w:t>гии, согласно VDI 4660, часть 2</w:t>
      </w:r>
    </w:p>
    <w:p w14:paraId="736CF8D7" w14:textId="77777777" w:rsidR="00A942CC" w:rsidRPr="00A942CC" w:rsidRDefault="00A942CC" w:rsidP="00A942CC">
      <w:pPr>
        <w:spacing w:line="237" w:lineRule="auto"/>
        <w:ind w:firstLine="567"/>
        <w:jc w:val="both"/>
        <w:rPr>
          <w:bCs/>
          <w:sz w:val="24"/>
          <w:lang w:val="ru-RU"/>
        </w:rPr>
      </w:pPr>
    </w:p>
    <w:p w14:paraId="36934EF6" w14:textId="4DD36D56" w:rsidR="00A942CC" w:rsidRPr="00A942CC" w:rsidRDefault="00A942CC" w:rsidP="00A942CC">
      <w:pPr>
        <w:spacing w:line="237" w:lineRule="auto"/>
        <w:ind w:firstLine="567"/>
        <w:jc w:val="both"/>
        <w:rPr>
          <w:bCs/>
          <w:sz w:val="24"/>
          <w:lang w:val="ru-RU"/>
        </w:rPr>
      </w:pPr>
      <w:r w:rsidRPr="00A942CC">
        <w:rPr>
          <w:bCs/>
          <w:sz w:val="24"/>
          <w:lang w:val="ru-RU"/>
        </w:rPr>
        <w:t>Примечание</w:t>
      </w:r>
      <w:r>
        <w:rPr>
          <w:bCs/>
          <w:sz w:val="24"/>
          <w:lang w:val="ru-RU"/>
        </w:rPr>
        <w:t xml:space="preserve"> -</w:t>
      </w:r>
      <w:r w:rsidRPr="00A942CC">
        <w:rPr>
          <w:bCs/>
          <w:sz w:val="24"/>
          <w:lang w:val="ru-RU"/>
        </w:rPr>
        <w:t xml:space="preserve"> Содержание </w:t>
      </w:r>
      <w:r>
        <w:rPr>
          <w:bCs/>
          <w:sz w:val="24"/>
          <w:lang w:val="ru-RU"/>
        </w:rPr>
        <w:t>данного</w:t>
      </w:r>
      <w:r w:rsidRPr="00A942CC">
        <w:rPr>
          <w:bCs/>
          <w:sz w:val="24"/>
          <w:lang w:val="ru-RU"/>
        </w:rPr>
        <w:t xml:space="preserve"> приложения в основном взято из VDI 4660, часть 2 (2003 г.).</w:t>
      </w:r>
    </w:p>
    <w:p w14:paraId="4C48FAC6" w14:textId="77777777" w:rsidR="00A942CC" w:rsidRPr="00A942CC" w:rsidRDefault="00A942CC" w:rsidP="00A942CC">
      <w:pPr>
        <w:spacing w:line="237" w:lineRule="auto"/>
        <w:ind w:firstLine="567"/>
        <w:jc w:val="both"/>
        <w:rPr>
          <w:bCs/>
          <w:sz w:val="24"/>
          <w:lang w:val="ru-RU"/>
        </w:rPr>
      </w:pPr>
    </w:p>
    <w:p w14:paraId="26C95BBE" w14:textId="77777777" w:rsidR="00A942CC" w:rsidRPr="00A942CC" w:rsidRDefault="00A942CC" w:rsidP="00A942CC">
      <w:pPr>
        <w:spacing w:line="237" w:lineRule="auto"/>
        <w:ind w:firstLine="567"/>
        <w:jc w:val="both"/>
        <w:rPr>
          <w:b/>
          <w:bCs/>
          <w:sz w:val="24"/>
          <w:lang w:val="ru-RU"/>
        </w:rPr>
      </w:pPr>
      <w:r w:rsidRPr="00A942CC">
        <w:rPr>
          <w:b/>
          <w:bCs/>
          <w:sz w:val="24"/>
          <w:lang w:val="ru-RU"/>
        </w:rPr>
        <w:t>D.1 Распределение производимых выбросов по продуктам когенерации</w:t>
      </w:r>
    </w:p>
    <w:p w14:paraId="14073806" w14:textId="77777777" w:rsidR="00A942CC" w:rsidRDefault="00A942CC" w:rsidP="00A942CC">
      <w:pPr>
        <w:spacing w:line="237" w:lineRule="auto"/>
        <w:ind w:firstLine="567"/>
        <w:jc w:val="both"/>
        <w:rPr>
          <w:bCs/>
          <w:sz w:val="24"/>
          <w:lang w:val="ru-RU"/>
        </w:rPr>
      </w:pPr>
    </w:p>
    <w:p w14:paraId="15D14B63" w14:textId="048F99AD" w:rsidR="00A942CC" w:rsidRPr="00A942CC" w:rsidRDefault="00A942CC" w:rsidP="00A942CC">
      <w:pPr>
        <w:spacing w:line="237" w:lineRule="auto"/>
        <w:ind w:firstLine="567"/>
        <w:jc w:val="both"/>
        <w:rPr>
          <w:bCs/>
          <w:sz w:val="24"/>
          <w:lang w:val="ru-RU"/>
        </w:rPr>
      </w:pPr>
      <w:r w:rsidRPr="00A942CC">
        <w:rPr>
          <w:bCs/>
          <w:sz w:val="24"/>
          <w:lang w:val="ru-RU"/>
        </w:rPr>
        <w:t>При комбинированном производстве тепла и электроэнергии (или даже большего количества продуктов когенерации) на одной и той же станции всегда возникает проблема, как распределить произведенные выбросы на продукты когенерации.</w:t>
      </w:r>
    </w:p>
    <w:p w14:paraId="1945D3C2" w14:textId="77777777" w:rsidR="00A942CC" w:rsidRPr="00A942CC" w:rsidRDefault="00A942CC" w:rsidP="00A942CC">
      <w:pPr>
        <w:spacing w:line="237" w:lineRule="auto"/>
        <w:ind w:firstLine="567"/>
        <w:jc w:val="both"/>
        <w:rPr>
          <w:bCs/>
          <w:sz w:val="24"/>
          <w:lang w:val="ru-RU"/>
        </w:rPr>
      </w:pPr>
      <w:r w:rsidRPr="00A942CC">
        <w:rPr>
          <w:bCs/>
          <w:sz w:val="24"/>
          <w:lang w:val="ru-RU"/>
        </w:rPr>
        <w:t>а) Тепло и/или электроэнергия, поступающая от когенерационной системы за границу (рисунок D.1).</w:t>
      </w:r>
    </w:p>
    <w:p w14:paraId="26D97532" w14:textId="77777777" w:rsidR="00A942CC" w:rsidRPr="00A942CC" w:rsidRDefault="00A942CC" w:rsidP="00A942CC">
      <w:pPr>
        <w:spacing w:line="237" w:lineRule="auto"/>
        <w:ind w:firstLine="567"/>
        <w:jc w:val="both"/>
        <w:rPr>
          <w:bCs/>
          <w:sz w:val="24"/>
          <w:lang w:val="ru-RU"/>
        </w:rPr>
      </w:pPr>
    </w:p>
    <w:p w14:paraId="6CD81F8F" w14:textId="3E9F1CCD" w:rsidR="003C1E5D" w:rsidRDefault="008C1AFE" w:rsidP="008C1AFE">
      <w:pPr>
        <w:spacing w:line="237" w:lineRule="auto"/>
        <w:jc w:val="center"/>
        <w:rPr>
          <w:bCs/>
          <w:sz w:val="24"/>
          <w:lang w:val="ru-RU"/>
        </w:rPr>
      </w:pPr>
      <w:r w:rsidRPr="008C1AFE">
        <w:rPr>
          <w:rFonts w:eastAsia="Calibri"/>
          <w:noProof/>
          <w:kern w:val="2"/>
          <w:sz w:val="28"/>
          <w:szCs w:val="28"/>
          <w:lang w:val="en-US"/>
          <w14:ligatures w14:val="standardContextual"/>
        </w:rPr>
        <w:drawing>
          <wp:inline distT="0" distB="0" distL="0" distR="0" wp14:anchorId="7920A8E1" wp14:editId="74FBB9B8">
            <wp:extent cx="5940425" cy="1461770"/>
            <wp:effectExtent l="0" t="0" r="3175"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0425" cy="1461770"/>
                    </a:xfrm>
                    <a:prstGeom prst="rect">
                      <a:avLst/>
                    </a:prstGeom>
                    <a:noFill/>
                    <a:ln>
                      <a:noFill/>
                    </a:ln>
                  </pic:spPr>
                </pic:pic>
              </a:graphicData>
            </a:graphic>
          </wp:inline>
        </w:drawing>
      </w:r>
    </w:p>
    <w:p w14:paraId="721A5132" w14:textId="30A259F7" w:rsidR="003C1E5D" w:rsidRDefault="003C1E5D" w:rsidP="009A61A1">
      <w:pPr>
        <w:spacing w:line="237" w:lineRule="auto"/>
        <w:ind w:firstLine="567"/>
        <w:jc w:val="both"/>
        <w:rPr>
          <w:bCs/>
          <w:sz w:val="24"/>
          <w:lang w:val="ru-RU"/>
        </w:rPr>
      </w:pPr>
    </w:p>
    <w:p w14:paraId="40DE095D" w14:textId="22D4A01F" w:rsidR="008C1AFE" w:rsidRPr="008C1AFE" w:rsidRDefault="008C1AFE" w:rsidP="008C1AFE">
      <w:pPr>
        <w:spacing w:line="237" w:lineRule="auto"/>
        <w:ind w:firstLine="567"/>
        <w:jc w:val="center"/>
        <w:rPr>
          <w:b/>
          <w:bCs/>
          <w:sz w:val="24"/>
          <w:lang w:val="ru-RU"/>
        </w:rPr>
      </w:pPr>
      <w:r w:rsidRPr="008C1AFE">
        <w:rPr>
          <w:b/>
          <w:bCs/>
          <w:sz w:val="24"/>
          <w:lang w:val="ru-RU"/>
        </w:rPr>
        <w:t>Рисунок D.1 - Когенерационная система за пределами границ</w:t>
      </w:r>
    </w:p>
    <w:p w14:paraId="211A106D" w14:textId="77777777" w:rsidR="008C1AFE" w:rsidRPr="008C1AFE" w:rsidRDefault="008C1AFE" w:rsidP="008C1AFE">
      <w:pPr>
        <w:spacing w:line="237" w:lineRule="auto"/>
        <w:ind w:firstLine="567"/>
        <w:jc w:val="both"/>
        <w:rPr>
          <w:bCs/>
          <w:sz w:val="24"/>
          <w:lang w:val="ru-RU"/>
        </w:rPr>
      </w:pPr>
    </w:p>
    <w:p w14:paraId="5F621CFD" w14:textId="7FF4DEB0" w:rsidR="003C1E5D" w:rsidRDefault="008C1AFE" w:rsidP="008C1AFE">
      <w:pPr>
        <w:spacing w:line="237" w:lineRule="auto"/>
        <w:ind w:firstLine="567"/>
        <w:jc w:val="both"/>
        <w:rPr>
          <w:bCs/>
          <w:sz w:val="24"/>
          <w:lang w:val="ru-RU"/>
        </w:rPr>
      </w:pPr>
      <w:r w:rsidRPr="008C1AFE">
        <w:rPr>
          <w:bCs/>
          <w:sz w:val="24"/>
          <w:lang w:val="ru-RU"/>
        </w:rPr>
        <w:t>b) тепло и/или электроэнергия, вырабатываемые системой когенерации внутри и часть их выводится наружу (рисунок D.2).</w:t>
      </w:r>
    </w:p>
    <w:p w14:paraId="771BDDB6" w14:textId="27B275E1" w:rsidR="003C1E5D" w:rsidRDefault="003C1E5D" w:rsidP="009A61A1">
      <w:pPr>
        <w:spacing w:line="237" w:lineRule="auto"/>
        <w:ind w:firstLine="567"/>
        <w:jc w:val="both"/>
        <w:rPr>
          <w:bCs/>
          <w:sz w:val="24"/>
          <w:lang w:val="ru-RU"/>
        </w:rPr>
      </w:pPr>
    </w:p>
    <w:p w14:paraId="046106E5" w14:textId="590563D1" w:rsidR="008C1AFE" w:rsidRDefault="008C1AFE" w:rsidP="009A61A1">
      <w:pPr>
        <w:spacing w:line="237" w:lineRule="auto"/>
        <w:ind w:firstLine="567"/>
        <w:jc w:val="both"/>
        <w:rPr>
          <w:bCs/>
          <w:sz w:val="24"/>
          <w:lang w:val="ru-RU"/>
        </w:rPr>
      </w:pPr>
      <w:r w:rsidRPr="008C1AFE">
        <w:rPr>
          <w:rFonts w:eastAsia="Calibri"/>
          <w:noProof/>
          <w:kern w:val="2"/>
          <w:sz w:val="28"/>
          <w:szCs w:val="28"/>
          <w:lang w:val="en-US"/>
          <w14:ligatures w14:val="standardContextual"/>
        </w:rPr>
        <w:drawing>
          <wp:inline distT="0" distB="0" distL="0" distR="0" wp14:anchorId="3ED32DA1" wp14:editId="468A581F">
            <wp:extent cx="5940425" cy="1400175"/>
            <wp:effectExtent l="0" t="0" r="317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0425" cy="1400175"/>
                    </a:xfrm>
                    <a:prstGeom prst="rect">
                      <a:avLst/>
                    </a:prstGeom>
                    <a:noFill/>
                    <a:ln>
                      <a:noFill/>
                    </a:ln>
                  </pic:spPr>
                </pic:pic>
              </a:graphicData>
            </a:graphic>
          </wp:inline>
        </w:drawing>
      </w:r>
    </w:p>
    <w:p w14:paraId="3EA35B52" w14:textId="20667C14" w:rsidR="008C1AFE" w:rsidRDefault="008C1AFE" w:rsidP="009A61A1">
      <w:pPr>
        <w:spacing w:line="237" w:lineRule="auto"/>
        <w:ind w:firstLine="567"/>
        <w:jc w:val="both"/>
        <w:rPr>
          <w:bCs/>
          <w:sz w:val="24"/>
          <w:lang w:val="ru-RU"/>
        </w:rPr>
      </w:pPr>
    </w:p>
    <w:p w14:paraId="594D10B6" w14:textId="66B78504" w:rsidR="008C1AFE" w:rsidRPr="008C1AFE" w:rsidRDefault="008C1AFE" w:rsidP="008C1AFE">
      <w:pPr>
        <w:spacing w:line="237" w:lineRule="auto"/>
        <w:ind w:firstLine="567"/>
        <w:jc w:val="center"/>
        <w:rPr>
          <w:b/>
          <w:bCs/>
          <w:sz w:val="24"/>
          <w:lang w:val="ru-RU"/>
        </w:rPr>
      </w:pPr>
      <w:r w:rsidRPr="008C1AFE">
        <w:rPr>
          <w:b/>
          <w:bCs/>
          <w:sz w:val="24"/>
          <w:lang w:val="ru-RU"/>
        </w:rPr>
        <w:t xml:space="preserve">Рисунок D.2 </w:t>
      </w:r>
      <w:r>
        <w:rPr>
          <w:b/>
          <w:bCs/>
          <w:sz w:val="24"/>
          <w:lang w:val="ru-RU"/>
        </w:rPr>
        <w:t>-</w:t>
      </w:r>
      <w:r w:rsidRPr="008C1AFE">
        <w:rPr>
          <w:b/>
          <w:bCs/>
          <w:sz w:val="24"/>
          <w:lang w:val="ru-RU"/>
        </w:rPr>
        <w:t xml:space="preserve"> Когенерационная система внутри и часть, поставляемая за границу</w:t>
      </w:r>
    </w:p>
    <w:p w14:paraId="7C86F68C" w14:textId="77777777" w:rsidR="008C1AFE" w:rsidRPr="008C1AFE" w:rsidRDefault="008C1AFE" w:rsidP="008C1AFE">
      <w:pPr>
        <w:spacing w:line="237" w:lineRule="auto"/>
        <w:ind w:firstLine="567"/>
        <w:jc w:val="both"/>
        <w:rPr>
          <w:bCs/>
          <w:sz w:val="24"/>
          <w:lang w:val="ru-RU"/>
        </w:rPr>
      </w:pPr>
    </w:p>
    <w:p w14:paraId="60AD504B" w14:textId="77777777" w:rsidR="008C1AFE" w:rsidRPr="008C1AFE" w:rsidRDefault="008C1AFE" w:rsidP="008C1AFE">
      <w:pPr>
        <w:spacing w:line="237" w:lineRule="auto"/>
        <w:ind w:firstLine="567"/>
        <w:jc w:val="both"/>
        <w:rPr>
          <w:b/>
          <w:bCs/>
          <w:sz w:val="24"/>
          <w:lang w:val="ru-RU"/>
        </w:rPr>
      </w:pPr>
      <w:r w:rsidRPr="008C1AFE">
        <w:rPr>
          <w:b/>
          <w:bCs/>
          <w:sz w:val="24"/>
          <w:lang w:val="ru-RU"/>
        </w:rPr>
        <w:t>D.2 Методы распределения в VDI 4660, часть 2 (2003 г.)</w:t>
      </w:r>
    </w:p>
    <w:p w14:paraId="4003EC57" w14:textId="77777777" w:rsidR="008C1AFE" w:rsidRDefault="008C1AFE" w:rsidP="008C1AFE">
      <w:pPr>
        <w:spacing w:line="237" w:lineRule="auto"/>
        <w:ind w:firstLine="567"/>
        <w:jc w:val="both"/>
        <w:rPr>
          <w:bCs/>
          <w:sz w:val="24"/>
          <w:lang w:val="ru-RU"/>
        </w:rPr>
      </w:pPr>
    </w:p>
    <w:p w14:paraId="73EE3BC3" w14:textId="7D79AD8D" w:rsidR="008C1AFE" w:rsidRPr="008C1AFE" w:rsidRDefault="008C1AFE" w:rsidP="008C1AFE">
      <w:pPr>
        <w:spacing w:line="237" w:lineRule="auto"/>
        <w:ind w:firstLine="567"/>
        <w:jc w:val="both"/>
        <w:rPr>
          <w:bCs/>
          <w:sz w:val="24"/>
          <w:lang w:val="ru-RU"/>
        </w:rPr>
      </w:pPr>
      <w:r w:rsidRPr="008C1AFE">
        <w:rPr>
          <w:bCs/>
          <w:sz w:val="24"/>
          <w:lang w:val="ru-RU"/>
        </w:rPr>
        <w:t>В литературе предлагаются различные методы распределения удельных выбросов, все из которых должны удовлетворять уравнению энергетического баланса. VDI 4660 Часть 2 представляет различные методы:</w:t>
      </w:r>
    </w:p>
    <w:p w14:paraId="1577A4F9" w14:textId="53D5267B" w:rsidR="008C1AFE" w:rsidRDefault="008C1AFE" w:rsidP="008C1AFE">
      <w:pPr>
        <w:spacing w:line="237" w:lineRule="auto"/>
        <w:ind w:firstLine="567"/>
        <w:jc w:val="both"/>
        <w:rPr>
          <w:bCs/>
          <w:sz w:val="24"/>
          <w:lang w:val="ru-RU"/>
        </w:rPr>
      </w:pPr>
    </w:p>
    <w:p w14:paraId="33321135" w14:textId="77777777" w:rsidR="00021EDD" w:rsidRPr="008C1AFE" w:rsidRDefault="00021EDD" w:rsidP="008C1AFE">
      <w:pPr>
        <w:spacing w:line="237" w:lineRule="auto"/>
        <w:ind w:firstLine="567"/>
        <w:jc w:val="both"/>
        <w:rPr>
          <w:bCs/>
          <w:sz w:val="24"/>
          <w:lang w:val="ru-RU"/>
        </w:rPr>
      </w:pPr>
    </w:p>
    <w:p w14:paraId="2A00A51F" w14:textId="77777777" w:rsidR="008C1AFE" w:rsidRPr="00021EDD" w:rsidRDefault="008C1AFE" w:rsidP="008C1AFE">
      <w:pPr>
        <w:spacing w:line="237" w:lineRule="auto"/>
        <w:ind w:firstLine="567"/>
        <w:jc w:val="both"/>
        <w:rPr>
          <w:b/>
          <w:bCs/>
          <w:sz w:val="24"/>
          <w:lang w:val="ru-RU"/>
        </w:rPr>
      </w:pPr>
      <w:r w:rsidRPr="00021EDD">
        <w:rPr>
          <w:b/>
          <w:bCs/>
          <w:sz w:val="24"/>
          <w:lang w:val="ru-RU"/>
        </w:rPr>
        <w:lastRenderedPageBreak/>
        <w:t>D.2.1 Баланс</w:t>
      </w:r>
    </w:p>
    <w:p w14:paraId="3E02143D" w14:textId="77777777" w:rsidR="00021EDD" w:rsidRDefault="00021EDD" w:rsidP="008C1AFE">
      <w:pPr>
        <w:spacing w:line="237" w:lineRule="auto"/>
        <w:ind w:firstLine="567"/>
        <w:jc w:val="both"/>
        <w:rPr>
          <w:bCs/>
          <w:sz w:val="24"/>
          <w:lang w:val="ru-RU"/>
        </w:rPr>
      </w:pPr>
    </w:p>
    <w:p w14:paraId="16B2CEC7" w14:textId="5980D1EB" w:rsidR="008C1AFE" w:rsidRDefault="008C1AFE" w:rsidP="008C1AFE">
      <w:pPr>
        <w:spacing w:line="237" w:lineRule="auto"/>
        <w:ind w:firstLine="567"/>
        <w:jc w:val="both"/>
        <w:rPr>
          <w:bCs/>
          <w:sz w:val="24"/>
          <w:lang w:val="ru-RU"/>
        </w:rPr>
      </w:pPr>
      <w:r w:rsidRPr="008C1AFE">
        <w:rPr>
          <w:bCs/>
          <w:sz w:val="24"/>
          <w:lang w:val="ru-RU"/>
        </w:rPr>
        <w:t>Формула (D.1) применяется для распределения выбросов E компонентов выхлопных газов по различным типам целевых показателей (P: мощность, Q: тепло) при комбинированном производстве тепла и электроэнергии (ТЭЦ):</w:t>
      </w:r>
    </w:p>
    <w:p w14:paraId="4426F032" w14:textId="52D0886D" w:rsidR="008C1AFE" w:rsidRDefault="008C1AFE" w:rsidP="009A61A1">
      <w:pPr>
        <w:spacing w:line="237" w:lineRule="auto"/>
        <w:ind w:firstLine="567"/>
        <w:jc w:val="both"/>
        <w:rPr>
          <w:bCs/>
          <w:sz w:val="24"/>
          <w:lang w:val="ru-RU"/>
        </w:rPr>
      </w:pPr>
    </w:p>
    <w:p w14:paraId="250EACB8" w14:textId="439277C6" w:rsidR="008C1AFE" w:rsidRDefault="00021EDD" w:rsidP="00021EDD">
      <w:pPr>
        <w:spacing w:line="237" w:lineRule="auto"/>
        <w:ind w:firstLine="567"/>
        <w:jc w:val="center"/>
        <w:rPr>
          <w:bCs/>
          <w:sz w:val="24"/>
          <w:lang w:val="ru-RU"/>
        </w:rPr>
      </w:pPr>
      <w:r>
        <w:rPr>
          <w:bCs/>
          <w:sz w:val="24"/>
          <w:lang w:val="ru-RU"/>
        </w:rPr>
        <w:t xml:space="preserve">                                                   </w:t>
      </w:r>
      <w:r w:rsidRPr="00021EDD">
        <w:rPr>
          <w:rFonts w:eastAsia="Calibri"/>
          <w:noProof/>
          <w:kern w:val="2"/>
          <w:sz w:val="28"/>
          <w:szCs w:val="28"/>
          <w:lang w:val="en-US"/>
          <w14:ligatures w14:val="standardContextual"/>
        </w:rPr>
        <w:drawing>
          <wp:inline distT="0" distB="0" distL="0" distR="0" wp14:anchorId="67F0EA4D" wp14:editId="5739585B">
            <wp:extent cx="1455724" cy="243205"/>
            <wp:effectExtent l="0" t="0" r="0" b="4445"/>
            <wp:docPr id="2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30">
                      <a:extLst>
                        <a:ext uri="{28A0092B-C50C-407E-A947-70E740481C1C}">
                          <a14:useLocalDpi xmlns:a14="http://schemas.microsoft.com/office/drawing/2010/main" val="0"/>
                        </a:ext>
                      </a:extLst>
                    </a:blip>
                    <a:srcRect r="75495"/>
                    <a:stretch/>
                  </pic:blipFill>
                  <pic:spPr bwMode="auto">
                    <a:xfrm>
                      <a:off x="0" y="0"/>
                      <a:ext cx="1455724" cy="243205"/>
                    </a:xfrm>
                    <a:prstGeom prst="rect">
                      <a:avLst/>
                    </a:prstGeom>
                    <a:noFill/>
                    <a:ln>
                      <a:noFill/>
                    </a:ln>
                    <a:extLst>
                      <a:ext uri="{53640926-AAD7-44D8-BBD7-CCE9431645EC}">
                        <a14:shadowObscured xmlns:a14="http://schemas.microsoft.com/office/drawing/2010/main"/>
                      </a:ext>
                    </a:extLst>
                  </pic:spPr>
                </pic:pic>
              </a:graphicData>
            </a:graphic>
          </wp:inline>
        </w:drawing>
      </w:r>
      <w:r>
        <w:rPr>
          <w:bCs/>
          <w:sz w:val="24"/>
          <w:lang w:val="ru-RU"/>
        </w:rPr>
        <w:t xml:space="preserve">                                                (</w:t>
      </w:r>
      <w:r>
        <w:rPr>
          <w:bCs/>
          <w:sz w:val="24"/>
          <w:lang w:val="en-US"/>
        </w:rPr>
        <w:t>D</w:t>
      </w:r>
      <w:r>
        <w:rPr>
          <w:bCs/>
          <w:sz w:val="24"/>
          <w:lang w:val="ru-RU"/>
        </w:rPr>
        <w:t>.1)</w:t>
      </w:r>
    </w:p>
    <w:p w14:paraId="2C87FA70" w14:textId="55396A6D" w:rsidR="008C1AFE" w:rsidRDefault="008C1AFE" w:rsidP="009A61A1">
      <w:pPr>
        <w:spacing w:line="237" w:lineRule="auto"/>
        <w:ind w:firstLine="567"/>
        <w:jc w:val="both"/>
        <w:rPr>
          <w:bCs/>
          <w:sz w:val="24"/>
          <w:lang w:val="ru-RU"/>
        </w:rPr>
      </w:pPr>
    </w:p>
    <w:p w14:paraId="7E55F9EE" w14:textId="5F2FC250" w:rsidR="00021EDD" w:rsidRPr="00021EDD" w:rsidRDefault="00021EDD" w:rsidP="00021EDD">
      <w:pPr>
        <w:spacing w:line="237" w:lineRule="auto"/>
        <w:ind w:firstLine="567"/>
        <w:jc w:val="both"/>
        <w:rPr>
          <w:bCs/>
          <w:sz w:val="24"/>
          <w:lang w:val="ru-RU"/>
        </w:rPr>
      </w:pPr>
      <w:r>
        <w:rPr>
          <w:bCs/>
          <w:sz w:val="24"/>
          <w:lang w:val="ru-RU"/>
        </w:rPr>
        <w:t>г</w:t>
      </w:r>
      <w:r w:rsidRPr="00021EDD">
        <w:rPr>
          <w:bCs/>
          <w:sz w:val="24"/>
          <w:lang w:val="ru-RU"/>
        </w:rPr>
        <w:t>де</w:t>
      </w:r>
      <w:r>
        <w:rPr>
          <w:bCs/>
          <w:sz w:val="24"/>
          <w:lang w:val="ru-RU"/>
        </w:rPr>
        <w:t xml:space="preserve"> </w:t>
      </w:r>
      <w:r w:rsidRPr="00021EDD">
        <w:rPr>
          <w:bCs/>
          <w:sz w:val="24"/>
          <w:lang w:val="ru-RU"/>
        </w:rPr>
        <w:t>P (МДж) – целевая выходная мощность (1 МДж = 1/3,6 кВтч);</w:t>
      </w:r>
    </w:p>
    <w:p w14:paraId="43620EE1" w14:textId="77777777" w:rsidR="00021EDD" w:rsidRPr="00021EDD" w:rsidRDefault="00021EDD" w:rsidP="00021EDD">
      <w:pPr>
        <w:spacing w:line="237" w:lineRule="auto"/>
        <w:ind w:firstLine="567"/>
        <w:jc w:val="both"/>
        <w:rPr>
          <w:bCs/>
          <w:sz w:val="24"/>
          <w:lang w:val="ru-RU"/>
        </w:rPr>
      </w:pPr>
      <w:r w:rsidRPr="00021EDD">
        <w:rPr>
          <w:bCs/>
          <w:sz w:val="24"/>
          <w:lang w:val="ru-RU"/>
        </w:rPr>
        <w:t>Q (МДж) – целевая тепловая мощность;</w:t>
      </w:r>
    </w:p>
    <w:p w14:paraId="23E1AB7A" w14:textId="77777777" w:rsidR="00021EDD" w:rsidRPr="00021EDD" w:rsidRDefault="00021EDD" w:rsidP="00021EDD">
      <w:pPr>
        <w:spacing w:line="237" w:lineRule="auto"/>
        <w:ind w:firstLine="567"/>
        <w:jc w:val="both"/>
        <w:rPr>
          <w:bCs/>
          <w:sz w:val="24"/>
          <w:lang w:val="ru-RU"/>
        </w:rPr>
      </w:pPr>
      <w:r w:rsidRPr="00021EDD">
        <w:rPr>
          <w:bCs/>
          <w:sz w:val="24"/>
          <w:lang w:val="ru-RU"/>
        </w:rPr>
        <w:t>Вт (МДж) – исходное топливо для ТЭЦ;</w:t>
      </w:r>
    </w:p>
    <w:p w14:paraId="237C23B7" w14:textId="77777777" w:rsidR="00021EDD" w:rsidRPr="00021EDD" w:rsidRDefault="00021EDD" w:rsidP="00021EDD">
      <w:pPr>
        <w:spacing w:line="237" w:lineRule="auto"/>
        <w:ind w:firstLine="567"/>
        <w:jc w:val="both"/>
        <w:rPr>
          <w:bCs/>
          <w:sz w:val="24"/>
          <w:lang w:val="ru-RU"/>
        </w:rPr>
      </w:pPr>
      <w:r w:rsidRPr="00021EDD">
        <w:rPr>
          <w:bCs/>
          <w:sz w:val="24"/>
          <w:lang w:val="ru-RU"/>
        </w:rPr>
        <w:t>E (t-CO</w:t>
      </w:r>
      <w:r w:rsidRPr="00021EDD">
        <w:rPr>
          <w:bCs/>
          <w:sz w:val="24"/>
          <w:vertAlign w:val="subscript"/>
          <w:lang w:val="ru-RU"/>
        </w:rPr>
        <w:t>2</w:t>
      </w:r>
      <w:r w:rsidRPr="00021EDD">
        <w:rPr>
          <w:bCs/>
          <w:sz w:val="24"/>
          <w:lang w:val="ru-RU"/>
        </w:rPr>
        <w:t>) – расход выброса;</w:t>
      </w:r>
    </w:p>
    <w:p w14:paraId="6C72E664" w14:textId="77777777" w:rsidR="00021EDD" w:rsidRPr="00021EDD" w:rsidRDefault="00021EDD" w:rsidP="00021EDD">
      <w:pPr>
        <w:spacing w:line="237" w:lineRule="auto"/>
        <w:ind w:firstLine="567"/>
        <w:jc w:val="both"/>
        <w:rPr>
          <w:bCs/>
          <w:sz w:val="24"/>
          <w:lang w:val="ru-RU"/>
        </w:rPr>
      </w:pPr>
      <w:r w:rsidRPr="00021EDD">
        <w:rPr>
          <w:bCs/>
          <w:sz w:val="24"/>
          <w:lang w:val="ru-RU"/>
        </w:rPr>
        <w:t>Ep (t-CO</w:t>
      </w:r>
      <w:r w:rsidRPr="00021EDD">
        <w:rPr>
          <w:bCs/>
          <w:sz w:val="24"/>
          <w:vertAlign w:val="subscript"/>
          <w:lang w:val="ru-RU"/>
        </w:rPr>
        <w:t>2</w:t>
      </w:r>
      <w:r w:rsidRPr="00021EDD">
        <w:rPr>
          <w:bCs/>
          <w:sz w:val="24"/>
          <w:lang w:val="ru-RU"/>
        </w:rPr>
        <w:t>/МДж) — коэффициент выбросов компонента выхлопных газов для заданной выходной мощности (P);</w:t>
      </w:r>
    </w:p>
    <w:p w14:paraId="678D1812" w14:textId="77777777" w:rsidR="00021EDD" w:rsidRDefault="00021EDD" w:rsidP="00021EDD">
      <w:pPr>
        <w:spacing w:line="237" w:lineRule="auto"/>
        <w:ind w:firstLine="567"/>
        <w:jc w:val="both"/>
        <w:rPr>
          <w:bCs/>
          <w:sz w:val="24"/>
          <w:lang w:val="ru-RU"/>
        </w:rPr>
      </w:pPr>
    </w:p>
    <w:p w14:paraId="0EFD6C0A" w14:textId="71912032" w:rsidR="00021EDD" w:rsidRPr="00021EDD" w:rsidRDefault="00021EDD" w:rsidP="00021EDD">
      <w:pPr>
        <w:spacing w:line="237" w:lineRule="auto"/>
        <w:ind w:firstLine="567"/>
        <w:jc w:val="both"/>
        <w:rPr>
          <w:bCs/>
          <w:sz w:val="24"/>
          <w:lang w:val="ru-RU"/>
        </w:rPr>
      </w:pPr>
      <w:r w:rsidRPr="00021EDD">
        <w:rPr>
          <w:bCs/>
          <w:sz w:val="24"/>
          <w:lang w:val="ru-RU"/>
        </w:rPr>
        <w:t>Формула (t-CO</w:t>
      </w:r>
      <w:r w:rsidRPr="00021EDD">
        <w:rPr>
          <w:bCs/>
          <w:sz w:val="24"/>
          <w:vertAlign w:val="subscript"/>
          <w:lang w:val="ru-RU"/>
        </w:rPr>
        <w:t>2</w:t>
      </w:r>
      <w:r w:rsidRPr="00021EDD">
        <w:rPr>
          <w:bCs/>
          <w:sz w:val="24"/>
          <w:lang w:val="ru-RU"/>
        </w:rPr>
        <w:t>/МДж) представляет собой коэффициент выбросов компонента выхлопных газов для заданной тепловой мощности (Q).</w:t>
      </w:r>
    </w:p>
    <w:p w14:paraId="2B2669B7" w14:textId="77777777" w:rsidR="00021EDD" w:rsidRPr="00021EDD" w:rsidRDefault="00021EDD" w:rsidP="00021EDD">
      <w:pPr>
        <w:spacing w:line="237" w:lineRule="auto"/>
        <w:ind w:firstLine="567"/>
        <w:jc w:val="both"/>
        <w:rPr>
          <w:bCs/>
          <w:sz w:val="24"/>
          <w:lang w:val="ru-RU"/>
        </w:rPr>
      </w:pPr>
      <w:r w:rsidRPr="00021EDD">
        <w:rPr>
          <w:bCs/>
          <w:sz w:val="24"/>
          <w:lang w:val="ru-RU"/>
        </w:rPr>
        <w:t>Коэффициенты выбросов могут быть определены с использованием методов, описанных ниже. Методы распределения, описанные в D.2.2–D.2.4, могут применяться независимо от используемой технологии преобразования и рассматриваемого сравнения раздельной генерации с когенерацией при тех же расходах полезной энергии. С другой стороны, методы распределения, описанные в D.2.5–D.2.7, требуют разной степени детальных знаний технологии раздельной генерации, используемой для сравнения. Таким образом, на результаты влияют различные первичные виды топлива, используемые для ТЭЦ и для раздельного производства тепла и электроэнергии.</w:t>
      </w:r>
    </w:p>
    <w:p w14:paraId="7BB26027" w14:textId="77777777" w:rsidR="00021EDD" w:rsidRPr="00021EDD" w:rsidRDefault="00021EDD" w:rsidP="00021EDD">
      <w:pPr>
        <w:spacing w:line="237" w:lineRule="auto"/>
        <w:ind w:firstLine="567"/>
        <w:jc w:val="both"/>
        <w:rPr>
          <w:bCs/>
          <w:sz w:val="24"/>
          <w:lang w:val="ru-RU"/>
        </w:rPr>
      </w:pPr>
    </w:p>
    <w:p w14:paraId="051FADBC" w14:textId="77777777" w:rsidR="00021EDD" w:rsidRPr="00021EDD" w:rsidRDefault="00021EDD" w:rsidP="00021EDD">
      <w:pPr>
        <w:spacing w:line="237" w:lineRule="auto"/>
        <w:ind w:firstLine="567"/>
        <w:jc w:val="both"/>
        <w:rPr>
          <w:b/>
          <w:bCs/>
          <w:sz w:val="24"/>
          <w:lang w:val="ru-RU"/>
        </w:rPr>
      </w:pPr>
      <w:r w:rsidRPr="00021EDD">
        <w:rPr>
          <w:b/>
          <w:bCs/>
          <w:sz w:val="24"/>
          <w:lang w:val="ru-RU"/>
        </w:rPr>
        <w:t>D.2.2 Метод 1: Метод энергии (теплотворной способности)</w:t>
      </w:r>
    </w:p>
    <w:p w14:paraId="16E29B17" w14:textId="77777777" w:rsidR="00021EDD" w:rsidRDefault="00021EDD" w:rsidP="00021EDD">
      <w:pPr>
        <w:spacing w:line="237" w:lineRule="auto"/>
        <w:ind w:firstLine="567"/>
        <w:jc w:val="both"/>
        <w:rPr>
          <w:bCs/>
          <w:sz w:val="24"/>
          <w:lang w:val="ru-RU"/>
        </w:rPr>
      </w:pPr>
    </w:p>
    <w:p w14:paraId="2B58B8A0" w14:textId="0630BD80" w:rsidR="00021EDD" w:rsidRPr="00021EDD" w:rsidRDefault="00021EDD" w:rsidP="00021EDD">
      <w:pPr>
        <w:spacing w:line="237" w:lineRule="auto"/>
        <w:ind w:firstLine="567"/>
        <w:jc w:val="both"/>
        <w:rPr>
          <w:bCs/>
          <w:sz w:val="24"/>
          <w:lang w:val="ru-RU"/>
        </w:rPr>
      </w:pPr>
      <w:r w:rsidRPr="00021EDD">
        <w:rPr>
          <w:bCs/>
          <w:sz w:val="24"/>
          <w:lang w:val="ru-RU"/>
        </w:rPr>
        <w:t>В энергетическом методе удельные выбросы распределяются по продуктам когенерации в соответствии с энергией различных видов целевой энергии, как показано в формуле (D.2):</w:t>
      </w:r>
    </w:p>
    <w:p w14:paraId="16B4CCF0" w14:textId="73F0CC68" w:rsidR="008C1AFE" w:rsidRDefault="008C1AFE" w:rsidP="009A61A1">
      <w:pPr>
        <w:spacing w:line="237" w:lineRule="auto"/>
        <w:ind w:firstLine="567"/>
        <w:jc w:val="both"/>
        <w:rPr>
          <w:bCs/>
          <w:sz w:val="24"/>
          <w:lang w:val="ru-RU"/>
        </w:rPr>
      </w:pPr>
    </w:p>
    <w:p w14:paraId="77DE9DAD" w14:textId="4FDC4676" w:rsidR="008C1AFE" w:rsidRDefault="00021EDD" w:rsidP="009A61A1">
      <w:pPr>
        <w:spacing w:line="237" w:lineRule="auto"/>
        <w:ind w:firstLine="567"/>
        <w:jc w:val="both"/>
        <w:rPr>
          <w:bCs/>
          <w:sz w:val="24"/>
          <w:lang w:val="ru-RU"/>
        </w:rPr>
      </w:pPr>
      <w:r>
        <w:rPr>
          <w:bCs/>
          <w:sz w:val="24"/>
          <w:lang w:val="ru-RU"/>
        </w:rPr>
        <w:t xml:space="preserve">                                                     </w:t>
      </w:r>
      <w:r w:rsidRPr="00021EDD">
        <w:rPr>
          <w:rFonts w:eastAsia="Calibri"/>
          <w:noProof/>
          <w:kern w:val="2"/>
          <w:sz w:val="28"/>
          <w:szCs w:val="28"/>
          <w:lang w:val="en-US"/>
          <w14:ligatures w14:val="standardContextual"/>
        </w:rPr>
        <w:drawing>
          <wp:inline distT="0" distB="0" distL="0" distR="0" wp14:anchorId="442BACDF" wp14:editId="58E81187">
            <wp:extent cx="1258214" cy="281940"/>
            <wp:effectExtent l="0" t="0" r="0" b="3810"/>
            <wp:docPr id="2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1">
                      <a:extLst>
                        <a:ext uri="{28A0092B-C50C-407E-A947-70E740481C1C}">
                          <a14:useLocalDpi xmlns:a14="http://schemas.microsoft.com/office/drawing/2010/main" val="0"/>
                        </a:ext>
                      </a:extLst>
                    </a:blip>
                    <a:srcRect l="-1" r="77488"/>
                    <a:stretch/>
                  </pic:blipFill>
                  <pic:spPr bwMode="auto">
                    <a:xfrm>
                      <a:off x="0" y="0"/>
                      <a:ext cx="1258214" cy="281940"/>
                    </a:xfrm>
                    <a:prstGeom prst="rect">
                      <a:avLst/>
                    </a:prstGeom>
                    <a:noFill/>
                    <a:ln>
                      <a:noFill/>
                    </a:ln>
                    <a:extLst>
                      <a:ext uri="{53640926-AAD7-44D8-BBD7-CCE9431645EC}">
                        <a14:shadowObscured xmlns:a14="http://schemas.microsoft.com/office/drawing/2010/main"/>
                      </a:ext>
                    </a:extLst>
                  </pic:spPr>
                </pic:pic>
              </a:graphicData>
            </a:graphic>
          </wp:inline>
        </w:drawing>
      </w:r>
      <w:r>
        <w:rPr>
          <w:bCs/>
          <w:sz w:val="24"/>
          <w:lang w:val="ru-RU"/>
        </w:rPr>
        <w:t xml:space="preserve">                                                      </w:t>
      </w:r>
      <w:r w:rsidRPr="00021EDD">
        <w:rPr>
          <w:bCs/>
          <w:sz w:val="24"/>
          <w:lang w:val="ru-RU"/>
        </w:rPr>
        <w:t>(D.2)</w:t>
      </w:r>
    </w:p>
    <w:p w14:paraId="02DECF8E" w14:textId="4B095992" w:rsidR="008C1AFE" w:rsidRDefault="008C1AFE" w:rsidP="009A61A1">
      <w:pPr>
        <w:spacing w:line="237" w:lineRule="auto"/>
        <w:ind w:firstLine="567"/>
        <w:jc w:val="both"/>
        <w:rPr>
          <w:bCs/>
          <w:sz w:val="24"/>
          <w:lang w:val="ru-RU"/>
        </w:rPr>
      </w:pPr>
    </w:p>
    <w:p w14:paraId="754765CC" w14:textId="77777777" w:rsidR="00021EDD" w:rsidRPr="00021EDD" w:rsidRDefault="00021EDD" w:rsidP="00021EDD">
      <w:pPr>
        <w:spacing w:line="237" w:lineRule="auto"/>
        <w:ind w:firstLine="567"/>
        <w:jc w:val="both"/>
        <w:rPr>
          <w:b/>
          <w:bCs/>
          <w:sz w:val="24"/>
          <w:lang w:val="ru-RU"/>
        </w:rPr>
      </w:pPr>
      <w:r w:rsidRPr="00021EDD">
        <w:rPr>
          <w:b/>
          <w:bCs/>
          <w:sz w:val="24"/>
          <w:lang w:val="ru-RU"/>
        </w:rPr>
        <w:t>D.2.3 Метод 2: Метод снижения энергопотребления (потери мощности)</w:t>
      </w:r>
    </w:p>
    <w:p w14:paraId="6275866C" w14:textId="77777777" w:rsidR="00021EDD" w:rsidRDefault="00021EDD" w:rsidP="00021EDD">
      <w:pPr>
        <w:spacing w:line="237" w:lineRule="auto"/>
        <w:ind w:firstLine="567"/>
        <w:jc w:val="both"/>
        <w:rPr>
          <w:bCs/>
          <w:sz w:val="24"/>
          <w:lang w:val="ru-RU"/>
        </w:rPr>
      </w:pPr>
    </w:p>
    <w:p w14:paraId="4F193F74" w14:textId="5942604E" w:rsidR="00021EDD" w:rsidRPr="00021EDD" w:rsidRDefault="00021EDD" w:rsidP="00021EDD">
      <w:pPr>
        <w:spacing w:line="237" w:lineRule="auto"/>
        <w:ind w:firstLine="567"/>
        <w:jc w:val="both"/>
        <w:rPr>
          <w:bCs/>
          <w:sz w:val="24"/>
          <w:lang w:val="ru-RU"/>
        </w:rPr>
      </w:pPr>
      <w:r w:rsidRPr="00021EDD">
        <w:rPr>
          <w:bCs/>
          <w:sz w:val="24"/>
          <w:lang w:val="ru-RU"/>
        </w:rPr>
        <w:t>Метод снижения электроэнергии учитывает выработку электроэнергии и снижение электроэнергии ДР за счет отбора тепла. Последний представляет собой электрическую мощность, которую можно было бы получить, если бы отработанный пар полностью расширялся в соответствующей конденсационной турбине.</w:t>
      </w:r>
    </w:p>
    <w:p w14:paraId="40BE0C95" w14:textId="16A41C6F" w:rsidR="008C1AFE" w:rsidRDefault="00021EDD" w:rsidP="00021EDD">
      <w:pPr>
        <w:spacing w:line="237" w:lineRule="auto"/>
        <w:ind w:firstLine="567"/>
        <w:jc w:val="both"/>
        <w:rPr>
          <w:bCs/>
          <w:sz w:val="24"/>
          <w:lang w:val="ru-RU"/>
        </w:rPr>
      </w:pPr>
      <w:r w:rsidRPr="00021EDD">
        <w:rPr>
          <w:bCs/>
          <w:sz w:val="24"/>
          <w:lang w:val="ru-RU"/>
        </w:rPr>
        <w:t>Затем для коэффициентов выбросов применяются формулы (D.3) и (D.4):</w:t>
      </w:r>
    </w:p>
    <w:p w14:paraId="6B4BFF09" w14:textId="15E163AD" w:rsidR="008C1AFE" w:rsidRDefault="008C1AFE" w:rsidP="009A61A1">
      <w:pPr>
        <w:spacing w:line="237" w:lineRule="auto"/>
        <w:ind w:firstLine="567"/>
        <w:jc w:val="both"/>
        <w:rPr>
          <w:bCs/>
          <w:sz w:val="24"/>
          <w:lang w:val="ru-RU"/>
        </w:rPr>
      </w:pPr>
    </w:p>
    <w:p w14:paraId="24AEA9BA"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7E1DC077" wp14:editId="566D9369">
            <wp:extent cx="5940425" cy="610870"/>
            <wp:effectExtent l="0" t="0" r="3175" b="0"/>
            <wp:docPr id="213631265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0425" cy="610870"/>
                    </a:xfrm>
                    <a:prstGeom prst="rect">
                      <a:avLst/>
                    </a:prstGeom>
                    <a:noFill/>
                    <a:ln>
                      <a:noFill/>
                    </a:ln>
                  </pic:spPr>
                </pic:pic>
              </a:graphicData>
            </a:graphic>
          </wp:inline>
        </w:drawing>
      </w:r>
    </w:p>
    <w:p w14:paraId="5BB20A8D" w14:textId="77777777" w:rsidR="00021EDD" w:rsidRPr="00021EDD" w:rsidRDefault="00021EDD" w:rsidP="00021EDD">
      <w:pPr>
        <w:spacing w:line="237" w:lineRule="auto"/>
        <w:ind w:firstLine="567"/>
        <w:jc w:val="both"/>
        <w:rPr>
          <w:bCs/>
          <w:sz w:val="20"/>
          <w:lang w:val="ru-RU"/>
        </w:rPr>
      </w:pPr>
    </w:p>
    <w:p w14:paraId="584BB616" w14:textId="1E79BD4A" w:rsidR="00021EDD" w:rsidRPr="00021EDD" w:rsidRDefault="00021EDD" w:rsidP="00021EDD">
      <w:pPr>
        <w:spacing w:line="237" w:lineRule="auto"/>
        <w:ind w:firstLine="567"/>
        <w:jc w:val="both"/>
        <w:rPr>
          <w:bCs/>
          <w:sz w:val="20"/>
          <w:lang w:val="ru-RU"/>
        </w:rPr>
      </w:pPr>
      <w:r w:rsidRPr="00021EDD">
        <w:rPr>
          <w:bCs/>
          <w:sz w:val="20"/>
          <w:lang w:val="ru-RU"/>
        </w:rPr>
        <w:t>Примечание - В Европе «метод снижения энергопотребления» иногда называют «методом потери мощности».</w:t>
      </w:r>
    </w:p>
    <w:p w14:paraId="6B95554A" w14:textId="77777777" w:rsidR="00021EDD" w:rsidRPr="00021EDD" w:rsidRDefault="00021EDD" w:rsidP="00021EDD">
      <w:pPr>
        <w:spacing w:line="237" w:lineRule="auto"/>
        <w:ind w:firstLine="567"/>
        <w:jc w:val="both"/>
        <w:rPr>
          <w:bCs/>
          <w:sz w:val="20"/>
          <w:lang w:val="ru-RU"/>
        </w:rPr>
      </w:pPr>
    </w:p>
    <w:p w14:paraId="5AF5D5EB" w14:textId="77777777" w:rsidR="00021EDD" w:rsidRPr="00021EDD" w:rsidRDefault="00021EDD" w:rsidP="00021EDD">
      <w:pPr>
        <w:spacing w:line="237" w:lineRule="auto"/>
        <w:ind w:firstLine="567"/>
        <w:jc w:val="both"/>
        <w:rPr>
          <w:b/>
          <w:bCs/>
          <w:sz w:val="24"/>
          <w:lang w:val="ru-RU"/>
        </w:rPr>
      </w:pPr>
      <w:bookmarkStart w:id="5" w:name="_Hlk141461379"/>
      <w:r w:rsidRPr="00021EDD">
        <w:rPr>
          <w:b/>
          <w:bCs/>
          <w:sz w:val="24"/>
          <w:lang w:val="ru-RU"/>
        </w:rPr>
        <w:lastRenderedPageBreak/>
        <w:t>D</w:t>
      </w:r>
      <w:bookmarkEnd w:id="5"/>
      <w:r w:rsidRPr="00021EDD">
        <w:rPr>
          <w:b/>
          <w:bCs/>
          <w:sz w:val="24"/>
          <w:lang w:val="ru-RU"/>
        </w:rPr>
        <w:t>.2.4 Метод 3: Метод эксергии (Карно)</w:t>
      </w:r>
    </w:p>
    <w:p w14:paraId="460C7DF8" w14:textId="77777777" w:rsidR="00021EDD" w:rsidRDefault="00021EDD" w:rsidP="00021EDD">
      <w:pPr>
        <w:spacing w:line="237" w:lineRule="auto"/>
        <w:ind w:firstLine="567"/>
        <w:jc w:val="both"/>
        <w:rPr>
          <w:bCs/>
          <w:sz w:val="24"/>
          <w:lang w:val="ru-RU"/>
        </w:rPr>
      </w:pPr>
    </w:p>
    <w:p w14:paraId="241C70B7" w14:textId="23C1349F" w:rsidR="00021EDD" w:rsidRPr="00021EDD" w:rsidRDefault="00021EDD" w:rsidP="00021EDD">
      <w:pPr>
        <w:spacing w:line="237" w:lineRule="auto"/>
        <w:ind w:firstLine="567"/>
        <w:jc w:val="both"/>
        <w:rPr>
          <w:bCs/>
          <w:sz w:val="24"/>
          <w:lang w:val="ru-RU"/>
        </w:rPr>
      </w:pPr>
      <w:r w:rsidRPr="00021EDD">
        <w:rPr>
          <w:bCs/>
          <w:sz w:val="24"/>
          <w:lang w:val="ru-RU"/>
        </w:rPr>
        <w:t>Эксергетический метод учитывает электрическую мощность и эксергию тепла.</w:t>
      </w:r>
    </w:p>
    <w:p w14:paraId="721CD5DF" w14:textId="77777777" w:rsidR="00021EDD" w:rsidRPr="00021EDD" w:rsidRDefault="00021EDD" w:rsidP="00021EDD">
      <w:pPr>
        <w:spacing w:line="237" w:lineRule="auto"/>
        <w:ind w:firstLine="567"/>
        <w:jc w:val="both"/>
        <w:rPr>
          <w:bCs/>
          <w:sz w:val="24"/>
          <w:lang w:val="ru-RU"/>
        </w:rPr>
      </w:pPr>
      <w:r w:rsidRPr="00021EDD">
        <w:rPr>
          <w:bCs/>
          <w:sz w:val="24"/>
          <w:lang w:val="ru-RU"/>
        </w:rPr>
        <w:t>Расход эксергии (Exp) электрической мощности отображается в виде формулы (D.5):</w:t>
      </w:r>
    </w:p>
    <w:p w14:paraId="5745D175"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44BCF87D" wp14:editId="2095A8FB">
            <wp:extent cx="5940425" cy="373380"/>
            <wp:effectExtent l="0" t="0" r="3175" b="7620"/>
            <wp:docPr id="7898421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0425" cy="373380"/>
                    </a:xfrm>
                    <a:prstGeom prst="rect">
                      <a:avLst/>
                    </a:prstGeom>
                    <a:noFill/>
                    <a:ln>
                      <a:noFill/>
                    </a:ln>
                  </pic:spPr>
                </pic:pic>
              </a:graphicData>
            </a:graphic>
          </wp:inline>
        </w:drawing>
      </w:r>
    </w:p>
    <w:p w14:paraId="2C8162AD" w14:textId="77777777" w:rsidR="00021EDD" w:rsidRPr="00021EDD" w:rsidRDefault="00021EDD" w:rsidP="00021EDD">
      <w:pPr>
        <w:spacing w:line="237" w:lineRule="auto"/>
        <w:ind w:firstLine="567"/>
        <w:jc w:val="both"/>
        <w:rPr>
          <w:bCs/>
          <w:sz w:val="24"/>
          <w:lang w:val="ru-RU"/>
        </w:rPr>
      </w:pPr>
      <w:r w:rsidRPr="00021EDD">
        <w:rPr>
          <w:bCs/>
          <w:sz w:val="24"/>
          <w:lang w:val="ru-RU"/>
        </w:rPr>
        <w:t>Формулы (D.6) и (D.7) применяются относительно эксергетического расхода, передаваемого в систему утилизации тепла (теплоносителя):</w:t>
      </w:r>
    </w:p>
    <w:p w14:paraId="7AB35345"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2880694C" wp14:editId="6154405B">
            <wp:extent cx="5940425" cy="298450"/>
            <wp:effectExtent l="0" t="0" r="3175" b="6350"/>
            <wp:docPr id="206174612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0425" cy="298450"/>
                    </a:xfrm>
                    <a:prstGeom prst="rect">
                      <a:avLst/>
                    </a:prstGeom>
                    <a:noFill/>
                    <a:ln>
                      <a:noFill/>
                    </a:ln>
                  </pic:spPr>
                </pic:pic>
              </a:graphicData>
            </a:graphic>
          </wp:inline>
        </w:drawing>
      </w:r>
    </w:p>
    <w:p w14:paraId="4C8E88C2"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7835C24A" wp14:editId="416B8BEA">
            <wp:extent cx="5940425" cy="288290"/>
            <wp:effectExtent l="0" t="0" r="3175" b="0"/>
            <wp:docPr id="76483716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0425" cy="288290"/>
                    </a:xfrm>
                    <a:prstGeom prst="rect">
                      <a:avLst/>
                    </a:prstGeom>
                    <a:noFill/>
                    <a:ln>
                      <a:noFill/>
                    </a:ln>
                  </pic:spPr>
                </pic:pic>
              </a:graphicData>
            </a:graphic>
          </wp:inline>
        </w:drawing>
      </w:r>
    </w:p>
    <w:p w14:paraId="13215CB6" w14:textId="77777777" w:rsidR="00021EDD" w:rsidRPr="00021EDD" w:rsidRDefault="00021EDD" w:rsidP="00021EDD">
      <w:pPr>
        <w:spacing w:line="237" w:lineRule="auto"/>
        <w:ind w:firstLine="567"/>
        <w:jc w:val="both"/>
        <w:rPr>
          <w:bCs/>
          <w:sz w:val="24"/>
          <w:lang w:val="ru-RU"/>
        </w:rPr>
      </w:pPr>
      <w:r w:rsidRPr="00021EDD">
        <w:rPr>
          <w:bCs/>
          <w:sz w:val="24"/>
          <w:lang w:val="ru-RU"/>
        </w:rPr>
        <w:t xml:space="preserve">Если удельная теплоемкость теплоносителя остается постоянной и если пренебречь падением давления, термодинамическая средняя температура </w:t>
      </w:r>
      <w:r w:rsidRPr="00021EDD">
        <w:rPr>
          <w:bCs/>
          <w:sz w:val="24"/>
          <w:lang w:val="en-US"/>
        </w:rPr>
        <w:t>Tm</w:t>
      </w:r>
      <w:r w:rsidRPr="00021EDD">
        <w:rPr>
          <w:bCs/>
          <w:sz w:val="24"/>
          <w:lang w:val="ru-RU"/>
        </w:rPr>
        <w:t xml:space="preserve"> [</w:t>
      </w:r>
      <w:r w:rsidRPr="00021EDD">
        <w:rPr>
          <w:bCs/>
          <w:sz w:val="24"/>
          <w:lang w:val="en-US"/>
        </w:rPr>
        <w:t>K</w:t>
      </w:r>
      <w:r w:rsidRPr="00021EDD">
        <w:rPr>
          <w:bCs/>
          <w:sz w:val="24"/>
          <w:lang w:val="ru-RU"/>
        </w:rPr>
        <w:t>] между подающей и обратной линиями определяется по формуле (</w:t>
      </w:r>
      <w:r w:rsidRPr="00021EDD">
        <w:rPr>
          <w:bCs/>
          <w:sz w:val="24"/>
          <w:lang w:val="en-US"/>
        </w:rPr>
        <w:t>D</w:t>
      </w:r>
      <w:r w:rsidRPr="00021EDD">
        <w:rPr>
          <w:bCs/>
          <w:sz w:val="24"/>
          <w:lang w:val="ru-RU"/>
        </w:rPr>
        <w:t>.8):</w:t>
      </w:r>
    </w:p>
    <w:p w14:paraId="01EE6A9E"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55E373BD" wp14:editId="11DBEA70">
            <wp:extent cx="5940425" cy="301625"/>
            <wp:effectExtent l="0" t="0" r="3175" b="3175"/>
            <wp:docPr id="993561344"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0425" cy="301625"/>
                    </a:xfrm>
                    <a:prstGeom prst="rect">
                      <a:avLst/>
                    </a:prstGeom>
                    <a:noFill/>
                    <a:ln>
                      <a:noFill/>
                    </a:ln>
                  </pic:spPr>
                </pic:pic>
              </a:graphicData>
            </a:graphic>
          </wp:inline>
        </w:drawing>
      </w:r>
    </w:p>
    <w:p w14:paraId="327CE13A" w14:textId="77777777" w:rsidR="00021EDD" w:rsidRPr="00021EDD" w:rsidRDefault="00021EDD" w:rsidP="00021EDD">
      <w:pPr>
        <w:spacing w:line="237" w:lineRule="auto"/>
        <w:ind w:firstLine="567"/>
        <w:jc w:val="both"/>
        <w:rPr>
          <w:bCs/>
          <w:sz w:val="24"/>
          <w:lang w:val="ru-RU"/>
        </w:rPr>
      </w:pPr>
      <w:r w:rsidRPr="00021EDD">
        <w:rPr>
          <w:bCs/>
          <w:sz w:val="24"/>
          <w:lang w:val="ru-RU"/>
        </w:rPr>
        <w:t xml:space="preserve">Для небольших </w:t>
      </w:r>
      <w:r w:rsidRPr="00021EDD">
        <w:rPr>
          <w:bCs/>
          <w:sz w:val="24"/>
          <w:lang w:val="en-US"/>
        </w:rPr>
        <w:t>AT</w:t>
      </w:r>
      <w:r w:rsidRPr="00021EDD">
        <w:rPr>
          <w:bCs/>
          <w:sz w:val="24"/>
          <w:lang w:val="ru-RU"/>
        </w:rPr>
        <w:t xml:space="preserve"> можно также использовать среднюю арифметическую температуру, как показано в формуле (</w:t>
      </w:r>
      <w:r w:rsidRPr="00021EDD">
        <w:rPr>
          <w:bCs/>
          <w:sz w:val="24"/>
          <w:lang w:val="en-US"/>
        </w:rPr>
        <w:t>D</w:t>
      </w:r>
      <w:r w:rsidRPr="00021EDD">
        <w:rPr>
          <w:bCs/>
          <w:sz w:val="24"/>
          <w:lang w:val="ru-RU"/>
        </w:rPr>
        <w:t>.9):</w:t>
      </w:r>
    </w:p>
    <w:p w14:paraId="7BD93FE4"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3CBD76D2" wp14:editId="4B842F9A">
            <wp:extent cx="5940425" cy="290195"/>
            <wp:effectExtent l="0" t="0" r="3175" b="0"/>
            <wp:docPr id="242482066"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0425" cy="290195"/>
                    </a:xfrm>
                    <a:prstGeom prst="rect">
                      <a:avLst/>
                    </a:prstGeom>
                    <a:noFill/>
                    <a:ln>
                      <a:noFill/>
                    </a:ln>
                  </pic:spPr>
                </pic:pic>
              </a:graphicData>
            </a:graphic>
          </wp:inline>
        </w:drawing>
      </w:r>
    </w:p>
    <w:p w14:paraId="58750C28" w14:textId="77777777" w:rsidR="00021EDD" w:rsidRPr="00021EDD" w:rsidRDefault="00021EDD" w:rsidP="00021EDD">
      <w:pPr>
        <w:spacing w:line="237" w:lineRule="auto"/>
        <w:ind w:firstLine="567"/>
        <w:jc w:val="both"/>
        <w:rPr>
          <w:bCs/>
          <w:sz w:val="24"/>
          <w:lang w:val="ru-RU"/>
        </w:rPr>
      </w:pPr>
      <w:r w:rsidRPr="00021EDD">
        <w:rPr>
          <w:bCs/>
          <w:sz w:val="24"/>
          <w:lang w:val="ru-RU"/>
        </w:rPr>
        <w:t>Таким образом, формулы (</w:t>
      </w:r>
      <w:r w:rsidRPr="00021EDD">
        <w:rPr>
          <w:bCs/>
          <w:sz w:val="24"/>
          <w:lang w:val="en-US"/>
        </w:rPr>
        <w:t>D</w:t>
      </w:r>
      <w:r w:rsidRPr="00021EDD">
        <w:rPr>
          <w:bCs/>
          <w:sz w:val="24"/>
          <w:lang w:val="ru-RU"/>
        </w:rPr>
        <w:t>.10) и (</w:t>
      </w:r>
      <w:r w:rsidRPr="00021EDD">
        <w:rPr>
          <w:bCs/>
          <w:sz w:val="24"/>
          <w:lang w:val="en-US"/>
        </w:rPr>
        <w:t>D</w:t>
      </w:r>
      <w:r w:rsidRPr="00021EDD">
        <w:rPr>
          <w:bCs/>
          <w:sz w:val="24"/>
          <w:lang w:val="ru-RU"/>
        </w:rPr>
        <w:t>.11) применяются для коэффициентов выбросов:</w:t>
      </w:r>
    </w:p>
    <w:p w14:paraId="1D603DF7" w14:textId="77777777" w:rsidR="00021EDD" w:rsidRPr="00021EDD" w:rsidRDefault="00021EDD" w:rsidP="00021EDD">
      <w:pPr>
        <w:spacing w:line="237" w:lineRule="auto"/>
        <w:ind w:firstLine="567"/>
        <w:jc w:val="both"/>
        <w:rPr>
          <w:bCs/>
          <w:sz w:val="24"/>
          <w:lang w:val="ru-RU"/>
        </w:rPr>
      </w:pPr>
      <w:r w:rsidRPr="00021EDD">
        <w:rPr>
          <w:bCs/>
          <w:sz w:val="24"/>
          <w:lang w:val="en-US"/>
        </w:rPr>
        <w:drawing>
          <wp:inline distT="0" distB="0" distL="0" distR="0" wp14:anchorId="29231491" wp14:editId="41D8CE8D">
            <wp:extent cx="5940425" cy="628015"/>
            <wp:effectExtent l="0" t="0" r="3175" b="635"/>
            <wp:docPr id="47757104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0425" cy="628015"/>
                    </a:xfrm>
                    <a:prstGeom prst="rect">
                      <a:avLst/>
                    </a:prstGeom>
                    <a:noFill/>
                    <a:ln>
                      <a:noFill/>
                    </a:ln>
                  </pic:spPr>
                </pic:pic>
              </a:graphicData>
            </a:graphic>
          </wp:inline>
        </w:drawing>
      </w:r>
    </w:p>
    <w:p w14:paraId="366C8093" w14:textId="77777777" w:rsidR="00021EDD" w:rsidRDefault="00021EDD" w:rsidP="00021EDD">
      <w:pPr>
        <w:spacing w:line="237" w:lineRule="auto"/>
        <w:ind w:firstLine="567"/>
        <w:jc w:val="both"/>
        <w:rPr>
          <w:bCs/>
          <w:sz w:val="20"/>
          <w:lang w:val="ru-RU"/>
        </w:rPr>
      </w:pPr>
    </w:p>
    <w:p w14:paraId="1035E1A2" w14:textId="6389BEE0" w:rsidR="00021EDD" w:rsidRPr="00021EDD" w:rsidRDefault="00021EDD" w:rsidP="00021EDD">
      <w:pPr>
        <w:spacing w:line="237" w:lineRule="auto"/>
        <w:ind w:firstLine="567"/>
        <w:jc w:val="both"/>
        <w:rPr>
          <w:bCs/>
          <w:sz w:val="24"/>
          <w:lang w:val="ru-RU"/>
        </w:rPr>
      </w:pPr>
      <w:r w:rsidRPr="00021EDD">
        <w:rPr>
          <w:bCs/>
          <w:sz w:val="20"/>
          <w:lang w:val="ru-RU"/>
        </w:rPr>
        <w:t>Примечание - В Европе «метод эксергии» иногда называют «методом Карно».</w:t>
      </w:r>
    </w:p>
    <w:p w14:paraId="02B994C8" w14:textId="472FC8B4" w:rsidR="008C1AFE" w:rsidRDefault="008C1AFE" w:rsidP="009A61A1">
      <w:pPr>
        <w:spacing w:line="237" w:lineRule="auto"/>
        <w:ind w:firstLine="567"/>
        <w:jc w:val="both"/>
        <w:rPr>
          <w:bCs/>
          <w:sz w:val="24"/>
          <w:lang w:val="ru-RU"/>
        </w:rPr>
      </w:pPr>
    </w:p>
    <w:p w14:paraId="5B578056" w14:textId="77777777" w:rsidR="00352B64" w:rsidRPr="00352B64" w:rsidRDefault="00352B64" w:rsidP="00352B64">
      <w:pPr>
        <w:spacing w:line="237" w:lineRule="auto"/>
        <w:ind w:firstLine="567"/>
        <w:jc w:val="both"/>
        <w:rPr>
          <w:b/>
          <w:bCs/>
          <w:sz w:val="24"/>
          <w:lang w:val="ru-RU"/>
        </w:rPr>
      </w:pPr>
      <w:r w:rsidRPr="00352B64">
        <w:rPr>
          <w:b/>
          <w:bCs/>
          <w:sz w:val="24"/>
          <w:lang w:val="en-US"/>
        </w:rPr>
        <w:t>D</w:t>
      </w:r>
      <w:r w:rsidRPr="00352B64">
        <w:rPr>
          <w:b/>
          <w:bCs/>
          <w:sz w:val="24"/>
          <w:lang w:val="ru-RU"/>
        </w:rPr>
        <w:t>.2.5 Метод 4: метод потери эксергии</w:t>
      </w:r>
    </w:p>
    <w:p w14:paraId="4987D22B" w14:textId="77777777" w:rsidR="00352B64" w:rsidRDefault="00352B64" w:rsidP="00352B64">
      <w:pPr>
        <w:spacing w:line="237" w:lineRule="auto"/>
        <w:ind w:firstLine="567"/>
        <w:jc w:val="both"/>
        <w:rPr>
          <w:bCs/>
          <w:sz w:val="24"/>
          <w:lang w:val="ru-RU"/>
        </w:rPr>
      </w:pPr>
    </w:p>
    <w:p w14:paraId="46E35B21" w14:textId="7A1D1A53" w:rsidR="00352B64" w:rsidRPr="00352B64" w:rsidRDefault="00352B64" w:rsidP="00352B64">
      <w:pPr>
        <w:spacing w:line="237" w:lineRule="auto"/>
        <w:ind w:firstLine="567"/>
        <w:jc w:val="both"/>
        <w:rPr>
          <w:bCs/>
          <w:sz w:val="24"/>
          <w:lang w:val="ru-RU"/>
        </w:rPr>
      </w:pPr>
      <w:r w:rsidRPr="00352B64">
        <w:rPr>
          <w:bCs/>
          <w:sz w:val="24"/>
          <w:lang w:val="ru-RU"/>
        </w:rPr>
        <w:t>В методе потерь эксергии первичная энергия, сэкономленная за счет производства ТЭЦ, рассчитывается на основе различных потерь эксергии между раздельным производством и когенерацией.</w:t>
      </w:r>
    </w:p>
    <w:p w14:paraId="1B2BCC72" w14:textId="77777777" w:rsidR="00352B64" w:rsidRPr="00352B64" w:rsidRDefault="00352B64" w:rsidP="00352B64">
      <w:pPr>
        <w:spacing w:line="237" w:lineRule="auto"/>
        <w:ind w:firstLine="567"/>
        <w:jc w:val="both"/>
        <w:rPr>
          <w:bCs/>
          <w:sz w:val="24"/>
          <w:lang w:val="ru-RU"/>
        </w:rPr>
      </w:pPr>
      <w:r w:rsidRPr="00352B64">
        <w:rPr>
          <w:bCs/>
          <w:sz w:val="24"/>
          <w:lang w:val="ru-RU"/>
        </w:rPr>
        <w:t>В результате первичная энергия, сэкономленная с помощью ТЭЦ, может быть отнесена к двум продуктам когенерации, и соответственно могут быть распределены конкретные выбросы.</w:t>
      </w:r>
    </w:p>
    <w:p w14:paraId="7A4EE184" w14:textId="77777777" w:rsidR="00352B64" w:rsidRPr="00352B64" w:rsidRDefault="00352B64" w:rsidP="00352B64">
      <w:pPr>
        <w:spacing w:line="237" w:lineRule="auto"/>
        <w:ind w:firstLine="567"/>
        <w:jc w:val="both"/>
        <w:rPr>
          <w:bCs/>
          <w:sz w:val="24"/>
          <w:lang w:val="ru-RU"/>
        </w:rPr>
      </w:pPr>
      <w:r w:rsidRPr="00352B64">
        <w:rPr>
          <w:bCs/>
          <w:sz w:val="24"/>
          <w:lang w:val="ru-RU"/>
        </w:rPr>
        <w:t>Для этого анализа требуется подробная информация о параметрах ТЭЦ и параметрах процессов для сравнения, т.е. термодинамические средние температуры тепла, подаваемого для производства острого пара, отбираемого тепла и отходящего тепла, отводимого в радиатор.</w:t>
      </w:r>
    </w:p>
    <w:p w14:paraId="3F2E7652" w14:textId="77777777" w:rsidR="00352B64" w:rsidRPr="00352B64" w:rsidRDefault="00352B64" w:rsidP="00352B64">
      <w:pPr>
        <w:spacing w:line="237" w:lineRule="auto"/>
        <w:ind w:firstLine="567"/>
        <w:jc w:val="both"/>
        <w:rPr>
          <w:bCs/>
          <w:sz w:val="24"/>
          <w:lang w:val="ru-RU"/>
        </w:rPr>
      </w:pPr>
    </w:p>
    <w:p w14:paraId="747DFAE2" w14:textId="77777777" w:rsidR="00352B64" w:rsidRPr="00352B64" w:rsidRDefault="00352B64" w:rsidP="00352B64">
      <w:pPr>
        <w:spacing w:line="237" w:lineRule="auto"/>
        <w:ind w:firstLine="567"/>
        <w:jc w:val="both"/>
        <w:rPr>
          <w:bCs/>
          <w:sz w:val="24"/>
          <w:lang w:val="ru-RU"/>
        </w:rPr>
      </w:pPr>
      <w:r w:rsidRPr="00352B64">
        <w:rPr>
          <w:b/>
          <w:bCs/>
          <w:sz w:val="24"/>
          <w:lang w:val="en-US"/>
        </w:rPr>
        <w:t>D</w:t>
      </w:r>
      <w:r w:rsidRPr="00352B64">
        <w:rPr>
          <w:b/>
          <w:bCs/>
          <w:sz w:val="24"/>
          <w:lang w:val="ru-RU"/>
        </w:rPr>
        <w:t>.2.6 Метод 5: Метод эксергетического остатка (остатка</w:t>
      </w:r>
      <w:r w:rsidRPr="00352B64">
        <w:rPr>
          <w:bCs/>
          <w:sz w:val="24"/>
          <w:lang w:val="ru-RU"/>
        </w:rPr>
        <w:t>)</w:t>
      </w:r>
    </w:p>
    <w:p w14:paraId="63D1C2B9" w14:textId="77777777" w:rsidR="00352B64" w:rsidRDefault="00352B64" w:rsidP="00352B64">
      <w:pPr>
        <w:spacing w:line="237" w:lineRule="auto"/>
        <w:ind w:firstLine="567"/>
        <w:jc w:val="both"/>
        <w:rPr>
          <w:bCs/>
          <w:sz w:val="24"/>
          <w:lang w:val="ru-RU"/>
        </w:rPr>
      </w:pPr>
    </w:p>
    <w:p w14:paraId="200E9ACD" w14:textId="07BFCABF" w:rsidR="00352B64" w:rsidRPr="00352B64" w:rsidRDefault="00352B64" w:rsidP="00352B64">
      <w:pPr>
        <w:spacing w:line="237" w:lineRule="auto"/>
        <w:ind w:firstLine="567"/>
        <w:jc w:val="both"/>
        <w:rPr>
          <w:bCs/>
          <w:sz w:val="24"/>
          <w:lang w:val="ru-RU"/>
        </w:rPr>
      </w:pPr>
      <w:r w:rsidRPr="00352B64">
        <w:rPr>
          <w:bCs/>
          <w:sz w:val="24"/>
          <w:lang w:val="ru-RU"/>
        </w:rPr>
        <w:t xml:space="preserve">Аналогично отнесению затрат на продукты когенерации, метод остаточной стоимости относит определенный удельный выброс к одному из двух видов целевой энергии, а остаток относится к другой целевой энергии. На ТЭЦ представляется уместным отнести эти удельные выбросы </w:t>
      </w:r>
      <w:r w:rsidRPr="00352B64">
        <w:rPr>
          <w:bCs/>
          <w:sz w:val="24"/>
          <w:lang w:val="en-US"/>
        </w:rPr>
        <w:t>Ep</w:t>
      </w:r>
      <w:r w:rsidRPr="00352B64">
        <w:rPr>
          <w:bCs/>
          <w:sz w:val="24"/>
          <w:lang w:val="ru-RU"/>
        </w:rPr>
        <w:t xml:space="preserve"> к произведенной чистой электроэнергии, которая рассчитывается на основе национальной комбинации электростанций. В качестве альтернативы, удельные выбросы </w:t>
      </w:r>
      <w:r w:rsidRPr="00352B64">
        <w:rPr>
          <w:bCs/>
          <w:sz w:val="24"/>
          <w:lang w:val="en-US"/>
        </w:rPr>
        <w:t>Eq</w:t>
      </w:r>
      <w:r w:rsidRPr="00352B64">
        <w:rPr>
          <w:bCs/>
          <w:sz w:val="24"/>
          <w:lang w:val="ru-RU"/>
        </w:rPr>
        <w:t xml:space="preserve"> могут быть отнесены к когенерационному теплу, которое рассчитывается из тепла, вырабатываемого отдельно с использованием того же топлива, например, в централизованной теплоэлектростанции или бойлере. Таким образом, существуют </w:t>
      </w:r>
      <w:r w:rsidRPr="00352B64">
        <w:rPr>
          <w:bCs/>
          <w:sz w:val="24"/>
          <w:lang w:val="ru-RU"/>
        </w:rPr>
        <w:lastRenderedPageBreak/>
        <w:t>различные возможные способы распределения выбросов:</w:t>
      </w:r>
    </w:p>
    <w:p w14:paraId="6B55771F" w14:textId="77777777" w:rsidR="00352B64" w:rsidRPr="00352B64" w:rsidRDefault="00352B64" w:rsidP="00352B64">
      <w:pPr>
        <w:spacing w:line="237" w:lineRule="auto"/>
        <w:ind w:firstLine="567"/>
        <w:jc w:val="both"/>
        <w:rPr>
          <w:bCs/>
          <w:sz w:val="24"/>
          <w:lang w:val="ru-RU"/>
        </w:rPr>
      </w:pPr>
      <w:r w:rsidRPr="00352B64">
        <w:rPr>
          <w:bCs/>
          <w:sz w:val="24"/>
          <w:lang w:val="ru-RU"/>
        </w:rPr>
        <w:t>а) учитывая Ер:</w:t>
      </w:r>
    </w:p>
    <w:p w14:paraId="48C7D97F" w14:textId="77777777" w:rsidR="00352B64" w:rsidRPr="00352B64" w:rsidRDefault="00352B64" w:rsidP="00352B64">
      <w:pPr>
        <w:spacing w:line="237" w:lineRule="auto"/>
        <w:ind w:firstLine="567"/>
        <w:jc w:val="both"/>
        <w:rPr>
          <w:bCs/>
          <w:sz w:val="24"/>
          <w:lang w:val="ru-RU"/>
        </w:rPr>
      </w:pPr>
      <w:r w:rsidRPr="00352B64">
        <w:rPr>
          <w:bCs/>
          <w:sz w:val="24"/>
          <w:lang w:val="ru-RU"/>
        </w:rPr>
        <w:t>Из формулы баланса (</w:t>
      </w:r>
      <w:r w:rsidRPr="00352B64">
        <w:rPr>
          <w:bCs/>
          <w:sz w:val="24"/>
          <w:lang w:val="en-US"/>
        </w:rPr>
        <w:t>E</w:t>
      </w:r>
      <w:r w:rsidRPr="00352B64">
        <w:rPr>
          <w:bCs/>
          <w:sz w:val="24"/>
          <w:lang w:val="ru-RU"/>
        </w:rPr>
        <w:t xml:space="preserve"> = </w:t>
      </w:r>
      <w:r w:rsidRPr="00352B64">
        <w:rPr>
          <w:bCs/>
          <w:sz w:val="24"/>
          <w:lang w:val="en-US"/>
        </w:rPr>
        <w:t>P</w:t>
      </w:r>
      <w:r w:rsidRPr="00352B64">
        <w:rPr>
          <w:bCs/>
          <w:sz w:val="24"/>
          <w:lang w:val="ru-RU"/>
        </w:rPr>
        <w:t xml:space="preserve"> • </w:t>
      </w:r>
      <w:r w:rsidRPr="00352B64">
        <w:rPr>
          <w:bCs/>
          <w:sz w:val="24"/>
          <w:lang w:val="en-US"/>
        </w:rPr>
        <w:t>Ep</w:t>
      </w:r>
      <w:r w:rsidRPr="00352B64">
        <w:rPr>
          <w:bCs/>
          <w:sz w:val="24"/>
          <w:lang w:val="ru-RU"/>
        </w:rPr>
        <w:t xml:space="preserve"> + </w:t>
      </w:r>
      <w:r w:rsidRPr="00352B64">
        <w:rPr>
          <w:bCs/>
          <w:sz w:val="24"/>
          <w:lang w:val="en-US"/>
        </w:rPr>
        <w:t>Q</w:t>
      </w:r>
      <w:r w:rsidRPr="00352B64">
        <w:rPr>
          <w:bCs/>
          <w:sz w:val="24"/>
          <w:lang w:val="ru-RU"/>
        </w:rPr>
        <w:t xml:space="preserve"> • </w:t>
      </w:r>
      <w:r w:rsidRPr="00352B64">
        <w:rPr>
          <w:bCs/>
          <w:sz w:val="24"/>
          <w:lang w:val="en-US"/>
        </w:rPr>
        <w:t>Eq</w:t>
      </w:r>
      <w:r w:rsidRPr="00352B64">
        <w:rPr>
          <w:bCs/>
          <w:sz w:val="24"/>
          <w:lang w:val="ru-RU"/>
        </w:rPr>
        <w:t>) следует, что</w:t>
      </w:r>
    </w:p>
    <w:p w14:paraId="35EFB315" w14:textId="77777777" w:rsidR="00352B64" w:rsidRPr="00352B64" w:rsidRDefault="00352B64" w:rsidP="00352B64">
      <w:pPr>
        <w:spacing w:line="237" w:lineRule="auto"/>
        <w:ind w:firstLine="567"/>
        <w:jc w:val="both"/>
        <w:rPr>
          <w:bCs/>
          <w:sz w:val="24"/>
          <w:lang w:val="ru-RU"/>
        </w:rPr>
      </w:pPr>
      <w:r w:rsidRPr="00352B64">
        <w:rPr>
          <w:bCs/>
          <w:sz w:val="24"/>
          <w:lang w:val="en-US"/>
        </w:rPr>
        <w:t>Eq</w:t>
      </w:r>
      <w:r w:rsidRPr="00352B64">
        <w:rPr>
          <w:bCs/>
          <w:sz w:val="24"/>
          <w:lang w:val="ru-RU"/>
        </w:rPr>
        <w:t xml:space="preserve"> = (</w:t>
      </w:r>
      <w:r w:rsidRPr="00352B64">
        <w:rPr>
          <w:bCs/>
          <w:sz w:val="24"/>
          <w:lang w:val="en-US"/>
        </w:rPr>
        <w:t>E</w:t>
      </w:r>
      <w:r w:rsidRPr="00352B64">
        <w:rPr>
          <w:bCs/>
          <w:sz w:val="24"/>
          <w:lang w:val="ru-RU"/>
        </w:rPr>
        <w:t xml:space="preserve"> - </w:t>
      </w:r>
      <w:r w:rsidRPr="00352B64">
        <w:rPr>
          <w:bCs/>
          <w:sz w:val="24"/>
          <w:lang w:val="en-US"/>
        </w:rPr>
        <w:t>P</w:t>
      </w:r>
      <w:r w:rsidRPr="00352B64">
        <w:rPr>
          <w:bCs/>
          <w:sz w:val="24"/>
          <w:lang w:val="ru-RU"/>
        </w:rPr>
        <w:t xml:space="preserve"> • </w:t>
      </w:r>
      <w:r w:rsidRPr="00352B64">
        <w:rPr>
          <w:bCs/>
          <w:sz w:val="24"/>
          <w:lang w:val="en-US"/>
        </w:rPr>
        <w:t>Ep</w:t>
      </w:r>
      <w:r w:rsidRPr="00352B64">
        <w:rPr>
          <w:bCs/>
          <w:sz w:val="24"/>
          <w:lang w:val="ru-RU"/>
        </w:rPr>
        <w:t>)/</w:t>
      </w:r>
      <w:r w:rsidRPr="00352B64">
        <w:rPr>
          <w:bCs/>
          <w:sz w:val="24"/>
          <w:lang w:val="en-US"/>
        </w:rPr>
        <w:t>Q</w:t>
      </w:r>
      <w:r w:rsidRPr="00352B64">
        <w:rPr>
          <w:bCs/>
          <w:sz w:val="24"/>
          <w:lang w:val="ru-RU"/>
        </w:rPr>
        <w:t>;</w:t>
      </w:r>
    </w:p>
    <w:p w14:paraId="4E6D8372" w14:textId="77777777" w:rsidR="00352B64" w:rsidRPr="00352B64" w:rsidRDefault="00352B64" w:rsidP="00352B64">
      <w:pPr>
        <w:spacing w:line="237" w:lineRule="auto"/>
        <w:ind w:firstLine="567"/>
        <w:jc w:val="both"/>
        <w:rPr>
          <w:bCs/>
          <w:sz w:val="20"/>
          <w:lang w:val="ru-RU"/>
        </w:rPr>
      </w:pPr>
    </w:p>
    <w:p w14:paraId="47B5ED38" w14:textId="406B0C18" w:rsidR="00352B64" w:rsidRPr="00352B64" w:rsidRDefault="00352B64" w:rsidP="00352B64">
      <w:pPr>
        <w:spacing w:line="237" w:lineRule="auto"/>
        <w:ind w:firstLine="567"/>
        <w:jc w:val="both"/>
        <w:rPr>
          <w:bCs/>
          <w:sz w:val="20"/>
          <w:lang w:val="ru-RU"/>
        </w:rPr>
      </w:pPr>
      <w:r w:rsidRPr="00352B64">
        <w:rPr>
          <w:bCs/>
          <w:sz w:val="20"/>
          <w:lang w:val="ru-RU"/>
        </w:rPr>
        <w:t>Примечание - В Европе он известен как «метод остаточного тепла» или «метод бонусной мощности».</w:t>
      </w:r>
    </w:p>
    <w:p w14:paraId="65BBC7E3" w14:textId="77777777" w:rsidR="00352B64" w:rsidRPr="00352B64" w:rsidRDefault="00352B64" w:rsidP="00352B64">
      <w:pPr>
        <w:spacing w:line="237" w:lineRule="auto"/>
        <w:ind w:firstLine="567"/>
        <w:jc w:val="both"/>
        <w:rPr>
          <w:bCs/>
          <w:sz w:val="20"/>
          <w:lang w:val="ru-RU"/>
        </w:rPr>
      </w:pPr>
    </w:p>
    <w:p w14:paraId="295A46DA" w14:textId="77777777" w:rsidR="00352B64" w:rsidRPr="00352B64" w:rsidRDefault="00352B64" w:rsidP="00352B64">
      <w:pPr>
        <w:spacing w:line="237" w:lineRule="auto"/>
        <w:ind w:firstLine="567"/>
        <w:jc w:val="both"/>
        <w:rPr>
          <w:bCs/>
          <w:sz w:val="24"/>
          <w:lang w:val="ru-RU"/>
        </w:rPr>
      </w:pPr>
      <w:r w:rsidRPr="00352B64">
        <w:rPr>
          <w:bCs/>
          <w:sz w:val="24"/>
          <w:lang w:val="en-US"/>
        </w:rPr>
        <w:t>b</w:t>
      </w:r>
      <w:r w:rsidRPr="00352B64">
        <w:rPr>
          <w:bCs/>
          <w:sz w:val="24"/>
          <w:lang w:val="ru-RU"/>
        </w:rPr>
        <w:t>) учитывая уравнение:</w:t>
      </w:r>
    </w:p>
    <w:p w14:paraId="075CD3F1" w14:textId="77777777" w:rsidR="00352B64" w:rsidRPr="00352B64" w:rsidRDefault="00352B64" w:rsidP="00352B64">
      <w:pPr>
        <w:spacing w:line="237" w:lineRule="auto"/>
        <w:ind w:firstLine="567"/>
        <w:jc w:val="both"/>
        <w:rPr>
          <w:bCs/>
          <w:sz w:val="24"/>
          <w:lang w:val="ru-RU"/>
        </w:rPr>
      </w:pPr>
      <w:r w:rsidRPr="00352B64">
        <w:rPr>
          <w:bCs/>
          <w:sz w:val="24"/>
          <w:lang w:val="ru-RU"/>
        </w:rPr>
        <w:t>Из формулы баланса (</w:t>
      </w:r>
      <w:r w:rsidRPr="00352B64">
        <w:rPr>
          <w:bCs/>
          <w:sz w:val="24"/>
          <w:lang w:val="en-US"/>
        </w:rPr>
        <w:t>E</w:t>
      </w:r>
      <w:r w:rsidRPr="00352B64">
        <w:rPr>
          <w:bCs/>
          <w:sz w:val="24"/>
          <w:lang w:val="ru-RU"/>
        </w:rPr>
        <w:t xml:space="preserve"> = </w:t>
      </w:r>
      <w:r w:rsidRPr="00352B64">
        <w:rPr>
          <w:bCs/>
          <w:sz w:val="24"/>
          <w:lang w:val="en-US"/>
        </w:rPr>
        <w:t>P</w:t>
      </w:r>
      <w:r w:rsidRPr="00352B64">
        <w:rPr>
          <w:bCs/>
          <w:sz w:val="24"/>
          <w:lang w:val="ru-RU"/>
        </w:rPr>
        <w:t xml:space="preserve"> • </w:t>
      </w:r>
      <w:r w:rsidRPr="00352B64">
        <w:rPr>
          <w:bCs/>
          <w:sz w:val="24"/>
          <w:lang w:val="en-US"/>
        </w:rPr>
        <w:t>Ep</w:t>
      </w:r>
      <w:r w:rsidRPr="00352B64">
        <w:rPr>
          <w:bCs/>
          <w:sz w:val="24"/>
          <w:lang w:val="ru-RU"/>
        </w:rPr>
        <w:t xml:space="preserve"> + </w:t>
      </w:r>
      <w:r w:rsidRPr="00352B64">
        <w:rPr>
          <w:bCs/>
          <w:sz w:val="24"/>
          <w:lang w:val="en-US"/>
        </w:rPr>
        <w:t>Q</w:t>
      </w:r>
      <w:r w:rsidRPr="00352B64">
        <w:rPr>
          <w:bCs/>
          <w:sz w:val="24"/>
          <w:lang w:val="ru-RU"/>
        </w:rPr>
        <w:t xml:space="preserve"> • </w:t>
      </w:r>
      <w:r w:rsidRPr="00352B64">
        <w:rPr>
          <w:bCs/>
          <w:sz w:val="24"/>
          <w:lang w:val="en-US"/>
        </w:rPr>
        <w:t>Eq</w:t>
      </w:r>
      <w:r w:rsidRPr="00352B64">
        <w:rPr>
          <w:bCs/>
          <w:sz w:val="24"/>
          <w:lang w:val="ru-RU"/>
        </w:rPr>
        <w:t>) следует, что</w:t>
      </w:r>
    </w:p>
    <w:p w14:paraId="0F3B879D" w14:textId="77777777" w:rsidR="00352B64" w:rsidRPr="00352B64" w:rsidRDefault="00352B64" w:rsidP="00352B64">
      <w:pPr>
        <w:spacing w:line="237" w:lineRule="auto"/>
        <w:ind w:firstLine="567"/>
        <w:jc w:val="both"/>
        <w:rPr>
          <w:bCs/>
          <w:sz w:val="24"/>
          <w:lang w:val="ru-RU"/>
        </w:rPr>
      </w:pPr>
      <w:r w:rsidRPr="00352B64">
        <w:rPr>
          <w:bCs/>
          <w:sz w:val="24"/>
          <w:lang w:val="en-US"/>
        </w:rPr>
        <w:t>Ep</w:t>
      </w:r>
      <w:r w:rsidRPr="00352B64">
        <w:rPr>
          <w:bCs/>
          <w:sz w:val="24"/>
          <w:lang w:val="ru-RU"/>
        </w:rPr>
        <w:t xml:space="preserve"> = (</w:t>
      </w:r>
      <w:r w:rsidRPr="00352B64">
        <w:rPr>
          <w:bCs/>
          <w:sz w:val="24"/>
          <w:lang w:val="en-US"/>
        </w:rPr>
        <w:t>E</w:t>
      </w:r>
      <w:r w:rsidRPr="00352B64">
        <w:rPr>
          <w:bCs/>
          <w:sz w:val="24"/>
          <w:lang w:val="ru-RU"/>
        </w:rPr>
        <w:t xml:space="preserve"> - </w:t>
      </w:r>
      <w:r w:rsidRPr="00352B64">
        <w:rPr>
          <w:bCs/>
          <w:sz w:val="24"/>
          <w:lang w:val="en-US"/>
        </w:rPr>
        <w:t>Q</w:t>
      </w:r>
      <w:r w:rsidRPr="00352B64">
        <w:rPr>
          <w:bCs/>
          <w:sz w:val="24"/>
          <w:lang w:val="ru-RU"/>
        </w:rPr>
        <w:t xml:space="preserve"> • </w:t>
      </w:r>
      <w:r w:rsidRPr="00352B64">
        <w:rPr>
          <w:bCs/>
          <w:sz w:val="24"/>
          <w:lang w:val="en-US"/>
        </w:rPr>
        <w:t>Eq</w:t>
      </w:r>
      <w:r w:rsidRPr="00352B64">
        <w:rPr>
          <w:bCs/>
          <w:sz w:val="24"/>
          <w:lang w:val="ru-RU"/>
        </w:rPr>
        <w:t>)/</w:t>
      </w:r>
      <w:r w:rsidRPr="00352B64">
        <w:rPr>
          <w:bCs/>
          <w:sz w:val="24"/>
          <w:lang w:val="en-US"/>
        </w:rPr>
        <w:t>P</w:t>
      </w:r>
    </w:p>
    <w:p w14:paraId="39AF8C98" w14:textId="77777777" w:rsidR="00352B64" w:rsidRPr="00352B64" w:rsidRDefault="00352B64" w:rsidP="00352B64">
      <w:pPr>
        <w:spacing w:line="237" w:lineRule="auto"/>
        <w:ind w:firstLine="567"/>
        <w:jc w:val="both"/>
        <w:rPr>
          <w:bCs/>
          <w:sz w:val="20"/>
          <w:lang w:val="ru-RU"/>
        </w:rPr>
      </w:pPr>
    </w:p>
    <w:p w14:paraId="79CE5B50" w14:textId="24A71A7A" w:rsidR="00352B64" w:rsidRPr="00352B64" w:rsidRDefault="00352B64" w:rsidP="00352B64">
      <w:pPr>
        <w:spacing w:line="237" w:lineRule="auto"/>
        <w:ind w:firstLine="567"/>
        <w:jc w:val="both"/>
        <w:rPr>
          <w:bCs/>
          <w:sz w:val="20"/>
          <w:lang w:val="ru-RU"/>
        </w:rPr>
      </w:pPr>
      <w:r w:rsidRPr="00352B64">
        <w:rPr>
          <w:bCs/>
          <w:sz w:val="20"/>
          <w:lang w:val="ru-RU"/>
        </w:rPr>
        <w:t>Примечание - В Европе он известен как «метод остаточной мощности» или «метод тепловой премии».</w:t>
      </w:r>
    </w:p>
    <w:p w14:paraId="7C91FEA0" w14:textId="77777777" w:rsidR="00352B64" w:rsidRPr="00352B64" w:rsidRDefault="00352B64" w:rsidP="00352B64">
      <w:pPr>
        <w:spacing w:line="237" w:lineRule="auto"/>
        <w:ind w:firstLine="567"/>
        <w:jc w:val="both"/>
        <w:rPr>
          <w:bCs/>
          <w:sz w:val="24"/>
          <w:lang w:val="ru-RU"/>
        </w:rPr>
      </w:pPr>
    </w:p>
    <w:p w14:paraId="07E235FE" w14:textId="77777777" w:rsidR="00352B64" w:rsidRPr="00352B64" w:rsidRDefault="00352B64" w:rsidP="00352B64">
      <w:pPr>
        <w:spacing w:line="237" w:lineRule="auto"/>
        <w:ind w:firstLine="567"/>
        <w:jc w:val="both"/>
        <w:rPr>
          <w:b/>
          <w:bCs/>
          <w:sz w:val="24"/>
          <w:lang w:val="ru-RU"/>
        </w:rPr>
      </w:pPr>
      <w:r w:rsidRPr="00352B64">
        <w:rPr>
          <w:b/>
          <w:bCs/>
          <w:sz w:val="24"/>
          <w:lang w:val="en-US"/>
        </w:rPr>
        <w:t>D</w:t>
      </w:r>
      <w:r w:rsidRPr="00352B64">
        <w:rPr>
          <w:b/>
          <w:bCs/>
          <w:sz w:val="24"/>
          <w:lang w:val="ru-RU"/>
        </w:rPr>
        <w:t>.2.7 Метод 6: Метод замещения</w:t>
      </w:r>
    </w:p>
    <w:p w14:paraId="1389A7E8" w14:textId="77777777" w:rsidR="00352B64" w:rsidRDefault="00352B64" w:rsidP="00352B64">
      <w:pPr>
        <w:spacing w:line="237" w:lineRule="auto"/>
        <w:ind w:firstLine="567"/>
        <w:jc w:val="both"/>
        <w:rPr>
          <w:bCs/>
          <w:sz w:val="24"/>
          <w:lang w:val="ru-RU"/>
        </w:rPr>
      </w:pPr>
    </w:p>
    <w:p w14:paraId="0C3DFA1D" w14:textId="294D3F7F" w:rsidR="00352B64" w:rsidRPr="00352B64" w:rsidRDefault="00352B64" w:rsidP="00352B64">
      <w:pPr>
        <w:spacing w:line="237" w:lineRule="auto"/>
        <w:ind w:firstLine="567"/>
        <w:jc w:val="both"/>
        <w:rPr>
          <w:bCs/>
          <w:sz w:val="24"/>
          <w:lang w:val="ru-RU"/>
        </w:rPr>
      </w:pPr>
      <w:r w:rsidRPr="00352B64">
        <w:rPr>
          <w:bCs/>
          <w:sz w:val="24"/>
          <w:lang w:val="ru-RU"/>
        </w:rPr>
        <w:t xml:space="preserve">Данный метод, который часто используется в энергосбережении, основан на потребности в дополнительном топливе, которая рассчитывается как разница между потребностью в топливе ТЭЦ </w:t>
      </w:r>
      <w:r w:rsidRPr="00352B64">
        <w:rPr>
          <w:bCs/>
          <w:sz w:val="24"/>
          <w:lang w:val="en-US"/>
        </w:rPr>
        <w:t>W</w:t>
      </w:r>
      <w:r w:rsidRPr="00352B64">
        <w:rPr>
          <w:bCs/>
          <w:sz w:val="24"/>
          <w:lang w:val="ru-RU"/>
        </w:rPr>
        <w:t xml:space="preserve"> и дополнительным топливом, необходимым для производства одного из продуктов когенерации отдельно. Оставшаяся часть относится к другому продукту когенерации. Это может быть выражено двумя способами, в зависимости от используемого подхода.</w:t>
      </w:r>
    </w:p>
    <w:p w14:paraId="40B0DDC9" w14:textId="77777777" w:rsidR="00352B64" w:rsidRPr="00352B64" w:rsidRDefault="00352B64" w:rsidP="00352B64">
      <w:pPr>
        <w:spacing w:line="237" w:lineRule="auto"/>
        <w:ind w:firstLine="567"/>
        <w:jc w:val="both"/>
        <w:rPr>
          <w:bCs/>
          <w:sz w:val="24"/>
          <w:lang w:val="ru-RU"/>
        </w:rPr>
      </w:pPr>
      <w:r w:rsidRPr="00352B64">
        <w:rPr>
          <w:bCs/>
          <w:sz w:val="24"/>
          <w:lang w:val="ru-RU"/>
        </w:rPr>
        <w:t xml:space="preserve">Потребность в дополнительном топливе, соответственно, считается топливом, необходимым для производства другого продукта когенерации в каждом случае, либо электроэнергии, либо тепла, с эффективностью замещения, выраженной с помощью эффективности котла замещения, </w:t>
      </w:r>
      <w:r w:rsidRPr="00352B64">
        <w:rPr>
          <w:bCs/>
          <w:sz w:val="24"/>
          <w:lang w:val="en-US"/>
        </w:rPr>
        <w:t>qth</w:t>
      </w:r>
      <w:r w:rsidRPr="00352B64">
        <w:rPr>
          <w:bCs/>
          <w:sz w:val="24"/>
          <w:lang w:val="ru-RU"/>
        </w:rPr>
        <w:t>. Выбросы распределяются следующим образом:</w:t>
      </w:r>
    </w:p>
    <w:p w14:paraId="5C394B26" w14:textId="77777777" w:rsidR="00352B64" w:rsidRPr="00352B64" w:rsidRDefault="00352B64" w:rsidP="00352B64">
      <w:pPr>
        <w:spacing w:line="237" w:lineRule="auto"/>
        <w:ind w:firstLine="567"/>
        <w:jc w:val="both"/>
        <w:rPr>
          <w:bCs/>
          <w:sz w:val="24"/>
          <w:lang w:val="ru-RU"/>
        </w:rPr>
      </w:pPr>
      <w:r w:rsidRPr="00352B64">
        <w:rPr>
          <w:bCs/>
          <w:sz w:val="24"/>
          <w:lang w:val="en-US"/>
        </w:rPr>
        <w:t>a</w:t>
      </w:r>
      <w:r w:rsidRPr="00352B64">
        <w:rPr>
          <w:bCs/>
          <w:sz w:val="24"/>
          <w:lang w:val="ru-RU"/>
        </w:rPr>
        <w:t xml:space="preserve">) дополнительное топливо, необходимое для выработки электроэнергии, с эффективностью замещения, выраженной с использованием </w:t>
      </w:r>
      <w:r w:rsidRPr="00352B64">
        <w:rPr>
          <w:bCs/>
          <w:sz w:val="24"/>
          <w:lang w:val="en-US"/>
        </w:rPr>
        <w:t>ηth</w:t>
      </w:r>
      <w:r w:rsidRPr="00352B64">
        <w:rPr>
          <w:bCs/>
          <w:sz w:val="24"/>
          <w:lang w:val="ru-RU"/>
        </w:rPr>
        <w:t xml:space="preserve"> как эффективности выработки целевого полезного тепла </w:t>
      </w:r>
      <w:r w:rsidRPr="00352B64">
        <w:rPr>
          <w:bCs/>
          <w:sz w:val="24"/>
          <w:lang w:val="en-US"/>
        </w:rPr>
        <w:t>Q</w:t>
      </w:r>
      <w:r w:rsidRPr="00352B64">
        <w:rPr>
          <w:bCs/>
          <w:sz w:val="24"/>
          <w:lang w:val="ru-RU"/>
        </w:rPr>
        <w:t xml:space="preserve"> отдельно, коэффициент распределения доли и коэффициенты выбросов соответствуют рисунку </w:t>
      </w:r>
      <w:r w:rsidRPr="00352B64">
        <w:rPr>
          <w:bCs/>
          <w:sz w:val="24"/>
          <w:lang w:val="en-US"/>
        </w:rPr>
        <w:t>D</w:t>
      </w:r>
      <w:r w:rsidRPr="00352B64">
        <w:rPr>
          <w:bCs/>
          <w:sz w:val="24"/>
          <w:lang w:val="ru-RU"/>
        </w:rPr>
        <w:t>.3:</w:t>
      </w:r>
    </w:p>
    <w:p w14:paraId="0F337BD5" w14:textId="0E2C7F5F" w:rsidR="008C1AFE" w:rsidRDefault="008C1AFE" w:rsidP="009A61A1">
      <w:pPr>
        <w:spacing w:line="237" w:lineRule="auto"/>
        <w:ind w:firstLine="567"/>
        <w:jc w:val="both"/>
        <w:rPr>
          <w:bCs/>
          <w:sz w:val="24"/>
          <w:lang w:val="ru-RU"/>
        </w:rPr>
      </w:pPr>
    </w:p>
    <w:p w14:paraId="5C1F2245" w14:textId="0DD2D6E4" w:rsidR="008C1AFE" w:rsidRDefault="008C067B" w:rsidP="008C067B">
      <w:pPr>
        <w:spacing w:line="237" w:lineRule="auto"/>
        <w:jc w:val="both"/>
        <w:rPr>
          <w:bCs/>
          <w:sz w:val="24"/>
          <w:lang w:val="ru-RU"/>
        </w:rPr>
      </w:pPr>
      <w:r w:rsidRPr="008C067B">
        <w:rPr>
          <w:rFonts w:eastAsia="Calibri"/>
          <w:noProof/>
          <w:kern w:val="2"/>
          <w:sz w:val="28"/>
          <w:szCs w:val="28"/>
          <w:lang w:val="en-US"/>
          <w14:ligatures w14:val="standardContextual"/>
        </w:rPr>
        <w:drawing>
          <wp:inline distT="0" distB="0" distL="0" distR="0" wp14:anchorId="6C8AADE9" wp14:editId="1F3EAF9E">
            <wp:extent cx="5940425" cy="1959610"/>
            <wp:effectExtent l="0" t="0" r="3175" b="2540"/>
            <wp:docPr id="2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0425" cy="1959610"/>
                    </a:xfrm>
                    <a:prstGeom prst="rect">
                      <a:avLst/>
                    </a:prstGeom>
                    <a:noFill/>
                    <a:ln>
                      <a:noFill/>
                    </a:ln>
                  </pic:spPr>
                </pic:pic>
              </a:graphicData>
            </a:graphic>
          </wp:inline>
        </w:drawing>
      </w:r>
    </w:p>
    <w:p w14:paraId="7275CCE8" w14:textId="5E347F2A" w:rsidR="008C1AFE" w:rsidRDefault="008C1AFE" w:rsidP="009A61A1">
      <w:pPr>
        <w:spacing w:line="237" w:lineRule="auto"/>
        <w:ind w:firstLine="567"/>
        <w:jc w:val="both"/>
        <w:rPr>
          <w:bCs/>
          <w:sz w:val="24"/>
          <w:lang w:val="ru-RU"/>
        </w:rPr>
      </w:pPr>
    </w:p>
    <w:p w14:paraId="03D2D8DC" w14:textId="547E17CC" w:rsidR="008C067B" w:rsidRPr="008C067B" w:rsidRDefault="008C067B" w:rsidP="008C067B">
      <w:pPr>
        <w:spacing w:line="237" w:lineRule="auto"/>
        <w:ind w:firstLine="567"/>
        <w:jc w:val="center"/>
        <w:rPr>
          <w:b/>
          <w:bCs/>
          <w:sz w:val="24"/>
          <w:lang w:val="ru-RU"/>
        </w:rPr>
      </w:pPr>
      <w:r w:rsidRPr="008C067B">
        <w:rPr>
          <w:b/>
          <w:bCs/>
          <w:sz w:val="24"/>
          <w:lang w:val="ru-RU"/>
        </w:rPr>
        <w:t xml:space="preserve">Рисунок </w:t>
      </w:r>
      <w:r w:rsidRPr="008C067B">
        <w:rPr>
          <w:b/>
          <w:bCs/>
          <w:sz w:val="24"/>
          <w:lang w:val="en-US"/>
        </w:rPr>
        <w:t>D</w:t>
      </w:r>
      <w:r w:rsidRPr="008C067B">
        <w:rPr>
          <w:b/>
          <w:bCs/>
          <w:sz w:val="24"/>
          <w:lang w:val="ru-RU"/>
        </w:rPr>
        <w:t xml:space="preserve">.3 </w:t>
      </w:r>
      <w:r>
        <w:rPr>
          <w:b/>
          <w:bCs/>
          <w:sz w:val="24"/>
          <w:lang w:val="ru-RU"/>
        </w:rPr>
        <w:t>-</w:t>
      </w:r>
      <w:r w:rsidRPr="008C067B">
        <w:rPr>
          <w:b/>
          <w:bCs/>
          <w:sz w:val="24"/>
          <w:lang w:val="ru-RU"/>
        </w:rPr>
        <w:t xml:space="preserve"> Коэффициент распределения акций и коэффициенты эмиссии</w:t>
      </w:r>
    </w:p>
    <w:p w14:paraId="4AD61323" w14:textId="77777777" w:rsidR="008C067B" w:rsidRPr="008C067B" w:rsidRDefault="008C067B" w:rsidP="008C067B">
      <w:pPr>
        <w:spacing w:line="237" w:lineRule="auto"/>
        <w:ind w:firstLine="567"/>
        <w:jc w:val="both"/>
        <w:rPr>
          <w:bCs/>
          <w:sz w:val="24"/>
          <w:lang w:val="ru-RU"/>
        </w:rPr>
      </w:pPr>
    </w:p>
    <w:p w14:paraId="11A90DCB" w14:textId="77777777" w:rsidR="008C067B" w:rsidRPr="008C067B" w:rsidRDefault="008C067B" w:rsidP="008C067B">
      <w:pPr>
        <w:spacing w:line="237" w:lineRule="auto"/>
        <w:ind w:firstLine="567"/>
        <w:jc w:val="both"/>
        <w:rPr>
          <w:bCs/>
          <w:sz w:val="24"/>
          <w:lang w:val="ru-RU"/>
        </w:rPr>
      </w:pPr>
      <w:r w:rsidRPr="008C067B">
        <w:rPr>
          <w:bCs/>
          <w:sz w:val="24"/>
          <w:lang w:val="en-US"/>
        </w:rPr>
        <w:t>b</w:t>
      </w:r>
      <w:r w:rsidRPr="008C067B">
        <w:rPr>
          <w:bCs/>
          <w:sz w:val="24"/>
          <w:lang w:val="ru-RU"/>
        </w:rPr>
        <w:t xml:space="preserve">) дополнительное топливо, необходимое для выработки полезной тепловой мощности с эффективностью замещения, выраженной с использованием </w:t>
      </w:r>
      <w:r w:rsidRPr="008C067B">
        <w:rPr>
          <w:bCs/>
          <w:sz w:val="24"/>
          <w:lang w:val="en-US"/>
        </w:rPr>
        <w:t>ηel</w:t>
      </w:r>
      <w:r w:rsidRPr="008C067B">
        <w:rPr>
          <w:bCs/>
          <w:sz w:val="24"/>
          <w:lang w:val="ru-RU"/>
        </w:rPr>
        <w:t xml:space="preserve"> как эффективности выработки мощности </w:t>
      </w:r>
      <w:r w:rsidRPr="008C067B">
        <w:rPr>
          <w:bCs/>
          <w:sz w:val="24"/>
          <w:lang w:val="en-US"/>
        </w:rPr>
        <w:t>P</w:t>
      </w:r>
      <w:r w:rsidRPr="008C067B">
        <w:rPr>
          <w:bCs/>
          <w:sz w:val="24"/>
          <w:lang w:val="ru-RU"/>
        </w:rPr>
        <w:t xml:space="preserve"> отдельно, распределенные выбросы и коэффициенты выбросов соответствуют рисунку </w:t>
      </w:r>
      <w:r w:rsidRPr="008C067B">
        <w:rPr>
          <w:bCs/>
          <w:sz w:val="24"/>
          <w:lang w:val="en-US"/>
        </w:rPr>
        <w:t>D</w:t>
      </w:r>
      <w:r w:rsidRPr="008C067B">
        <w:rPr>
          <w:bCs/>
          <w:sz w:val="24"/>
          <w:lang w:val="ru-RU"/>
        </w:rPr>
        <w:t>.4:</w:t>
      </w:r>
    </w:p>
    <w:p w14:paraId="1EFF64A6" w14:textId="5E85934B" w:rsidR="008C1AFE" w:rsidRDefault="008C1AFE" w:rsidP="009A61A1">
      <w:pPr>
        <w:spacing w:line="237" w:lineRule="auto"/>
        <w:ind w:firstLine="567"/>
        <w:jc w:val="both"/>
        <w:rPr>
          <w:bCs/>
          <w:sz w:val="24"/>
          <w:lang w:val="ru-RU"/>
        </w:rPr>
      </w:pPr>
    </w:p>
    <w:p w14:paraId="45709936" w14:textId="30E7F144" w:rsidR="008C1AFE" w:rsidRDefault="008C067B" w:rsidP="009A61A1">
      <w:pPr>
        <w:spacing w:line="237" w:lineRule="auto"/>
        <w:ind w:firstLine="567"/>
        <w:jc w:val="both"/>
        <w:rPr>
          <w:bCs/>
          <w:sz w:val="24"/>
          <w:lang w:val="ru-RU"/>
        </w:rPr>
      </w:pPr>
      <w:r w:rsidRPr="008C067B">
        <w:rPr>
          <w:rFonts w:eastAsia="Calibri"/>
          <w:noProof/>
          <w:kern w:val="2"/>
          <w:sz w:val="28"/>
          <w:szCs w:val="28"/>
          <w:lang w:val="en-US"/>
          <w14:ligatures w14:val="standardContextual"/>
        </w:rPr>
        <w:lastRenderedPageBreak/>
        <w:drawing>
          <wp:inline distT="0" distB="0" distL="0" distR="0" wp14:anchorId="4D1F9478" wp14:editId="4F8FA678">
            <wp:extent cx="5940425" cy="2192655"/>
            <wp:effectExtent l="0" t="0" r="3175" b="0"/>
            <wp:docPr id="2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0425" cy="2192655"/>
                    </a:xfrm>
                    <a:prstGeom prst="rect">
                      <a:avLst/>
                    </a:prstGeom>
                    <a:noFill/>
                    <a:ln>
                      <a:noFill/>
                    </a:ln>
                  </pic:spPr>
                </pic:pic>
              </a:graphicData>
            </a:graphic>
          </wp:inline>
        </w:drawing>
      </w:r>
    </w:p>
    <w:p w14:paraId="758CED6A" w14:textId="5EFE2BE6" w:rsidR="008C067B" w:rsidRPr="008C067B" w:rsidRDefault="008C067B" w:rsidP="008C067B">
      <w:pPr>
        <w:spacing w:line="237" w:lineRule="auto"/>
        <w:ind w:firstLine="567"/>
        <w:jc w:val="center"/>
        <w:rPr>
          <w:b/>
          <w:bCs/>
          <w:sz w:val="24"/>
          <w:lang w:val="ru-RU"/>
        </w:rPr>
      </w:pPr>
      <w:r w:rsidRPr="008C067B">
        <w:rPr>
          <w:b/>
          <w:bCs/>
          <w:sz w:val="24"/>
          <w:lang w:val="ru-RU"/>
        </w:rPr>
        <w:t xml:space="preserve">Рисунок </w:t>
      </w:r>
      <w:r w:rsidRPr="008C067B">
        <w:rPr>
          <w:b/>
          <w:bCs/>
          <w:sz w:val="24"/>
          <w:lang w:val="en-US"/>
        </w:rPr>
        <w:t>D</w:t>
      </w:r>
      <w:r w:rsidRPr="008C067B">
        <w:rPr>
          <w:b/>
          <w:bCs/>
          <w:sz w:val="24"/>
          <w:lang w:val="ru-RU"/>
        </w:rPr>
        <w:t xml:space="preserve">.4 </w:t>
      </w:r>
      <w:r>
        <w:rPr>
          <w:b/>
          <w:bCs/>
          <w:sz w:val="24"/>
          <w:lang w:val="ru-RU"/>
        </w:rPr>
        <w:t>-</w:t>
      </w:r>
      <w:r w:rsidRPr="008C067B">
        <w:rPr>
          <w:b/>
          <w:bCs/>
          <w:sz w:val="24"/>
          <w:lang w:val="ru-RU"/>
        </w:rPr>
        <w:t xml:space="preserve"> Распределенные выбросы и коэффициенты выбросов</w:t>
      </w:r>
    </w:p>
    <w:p w14:paraId="3A7CFAA9" w14:textId="77777777" w:rsidR="008C067B" w:rsidRPr="008C067B" w:rsidRDefault="008C067B" w:rsidP="008C067B">
      <w:pPr>
        <w:spacing w:line="237" w:lineRule="auto"/>
        <w:ind w:firstLine="567"/>
        <w:jc w:val="both"/>
        <w:rPr>
          <w:bCs/>
          <w:sz w:val="24"/>
          <w:lang w:val="ru-RU"/>
        </w:rPr>
      </w:pPr>
    </w:p>
    <w:p w14:paraId="67A908AC" w14:textId="77777777" w:rsidR="008C067B" w:rsidRPr="008C067B" w:rsidRDefault="008C067B" w:rsidP="008C067B">
      <w:pPr>
        <w:spacing w:line="237" w:lineRule="auto"/>
        <w:ind w:firstLine="567"/>
        <w:jc w:val="both"/>
        <w:rPr>
          <w:b/>
          <w:bCs/>
          <w:sz w:val="24"/>
          <w:lang w:val="ru-RU"/>
        </w:rPr>
      </w:pPr>
      <w:r w:rsidRPr="008C067B">
        <w:rPr>
          <w:b/>
          <w:bCs/>
          <w:sz w:val="24"/>
          <w:lang w:val="en-US"/>
        </w:rPr>
        <w:t>D</w:t>
      </w:r>
      <w:r w:rsidRPr="008C067B">
        <w:rPr>
          <w:b/>
          <w:bCs/>
          <w:sz w:val="24"/>
          <w:lang w:val="ru-RU"/>
        </w:rPr>
        <w:t>.3 Метод дополнительного распределения</w:t>
      </w:r>
    </w:p>
    <w:p w14:paraId="4153CE7B" w14:textId="77777777" w:rsidR="008C067B" w:rsidRDefault="008C067B" w:rsidP="008C067B">
      <w:pPr>
        <w:spacing w:line="237" w:lineRule="auto"/>
        <w:ind w:firstLine="567"/>
        <w:jc w:val="both"/>
        <w:rPr>
          <w:bCs/>
          <w:sz w:val="24"/>
          <w:lang w:val="ru-RU"/>
        </w:rPr>
      </w:pPr>
    </w:p>
    <w:p w14:paraId="5ABEA22C" w14:textId="71861EAD" w:rsidR="008C067B" w:rsidRPr="008C067B" w:rsidRDefault="008C067B" w:rsidP="008C067B">
      <w:pPr>
        <w:spacing w:line="237" w:lineRule="auto"/>
        <w:ind w:firstLine="567"/>
        <w:jc w:val="both"/>
        <w:rPr>
          <w:bCs/>
          <w:sz w:val="24"/>
          <w:lang w:val="ru-RU"/>
        </w:rPr>
      </w:pPr>
      <w:r w:rsidRPr="008C067B">
        <w:rPr>
          <w:bCs/>
          <w:sz w:val="24"/>
          <w:lang w:val="ru-RU"/>
        </w:rPr>
        <w:t xml:space="preserve">Это не одна из альтернатив </w:t>
      </w:r>
      <w:r w:rsidRPr="008C067B">
        <w:rPr>
          <w:bCs/>
          <w:sz w:val="24"/>
          <w:lang w:val="en-US"/>
        </w:rPr>
        <w:t>VDI</w:t>
      </w:r>
      <w:r w:rsidRPr="008C067B">
        <w:rPr>
          <w:bCs/>
          <w:sz w:val="24"/>
          <w:lang w:val="ru-RU"/>
        </w:rPr>
        <w:t xml:space="preserve"> 4660.</w:t>
      </w:r>
    </w:p>
    <w:p w14:paraId="28AF9BD2" w14:textId="77777777" w:rsidR="008C067B" w:rsidRPr="008C067B" w:rsidRDefault="008C067B" w:rsidP="008C067B">
      <w:pPr>
        <w:spacing w:line="237" w:lineRule="auto"/>
        <w:ind w:firstLine="567"/>
        <w:jc w:val="both"/>
        <w:rPr>
          <w:bCs/>
          <w:sz w:val="20"/>
          <w:lang w:val="ru-RU"/>
        </w:rPr>
      </w:pPr>
    </w:p>
    <w:p w14:paraId="5E605D35" w14:textId="6CBCF929" w:rsidR="008C067B" w:rsidRPr="008C067B" w:rsidRDefault="008C067B" w:rsidP="008C067B">
      <w:pPr>
        <w:spacing w:line="237" w:lineRule="auto"/>
        <w:ind w:firstLine="567"/>
        <w:jc w:val="both"/>
        <w:rPr>
          <w:bCs/>
          <w:sz w:val="20"/>
          <w:lang w:val="ru-RU"/>
        </w:rPr>
      </w:pPr>
      <w:r w:rsidRPr="008C067B">
        <w:rPr>
          <w:bCs/>
          <w:sz w:val="20"/>
          <w:lang w:val="ru-RU"/>
        </w:rPr>
        <w:t xml:space="preserve">Примечание - В Европе этот метод (см. рисунок </w:t>
      </w:r>
      <w:r w:rsidRPr="008C067B">
        <w:rPr>
          <w:bCs/>
          <w:sz w:val="20"/>
          <w:lang w:val="en-US"/>
        </w:rPr>
        <w:t>D</w:t>
      </w:r>
      <w:r w:rsidRPr="008C067B">
        <w:rPr>
          <w:bCs/>
          <w:sz w:val="20"/>
          <w:lang w:val="ru-RU"/>
        </w:rPr>
        <w:t>.5) иногда называют «альтернативным методом производства» или «альтернативным методом генерации».</w:t>
      </w:r>
    </w:p>
    <w:p w14:paraId="6CA24952" w14:textId="38E3170E" w:rsidR="008C1AFE" w:rsidRPr="008C067B" w:rsidRDefault="008C1AFE" w:rsidP="009A61A1">
      <w:pPr>
        <w:spacing w:line="237" w:lineRule="auto"/>
        <w:ind w:firstLine="567"/>
        <w:jc w:val="both"/>
        <w:rPr>
          <w:bCs/>
          <w:sz w:val="20"/>
          <w:lang w:val="ru-RU"/>
        </w:rPr>
      </w:pPr>
    </w:p>
    <w:p w14:paraId="7AF84887" w14:textId="5187B345" w:rsidR="008C1AFE" w:rsidRDefault="008C067B" w:rsidP="008C067B">
      <w:pPr>
        <w:spacing w:line="237" w:lineRule="auto"/>
        <w:ind w:firstLine="567"/>
        <w:jc w:val="center"/>
        <w:rPr>
          <w:bCs/>
          <w:sz w:val="24"/>
          <w:lang w:val="ru-RU"/>
        </w:rPr>
      </w:pPr>
      <w:r w:rsidRPr="008C067B">
        <w:rPr>
          <w:rFonts w:eastAsia="Calibri"/>
          <w:noProof/>
          <w:kern w:val="2"/>
          <w:sz w:val="28"/>
          <w:szCs w:val="28"/>
          <w:lang w:val="en-US"/>
          <w14:ligatures w14:val="standardContextual"/>
        </w:rPr>
        <w:drawing>
          <wp:inline distT="0" distB="0" distL="0" distR="0" wp14:anchorId="5DF54AA3" wp14:editId="263D30A0">
            <wp:extent cx="4102735" cy="2822575"/>
            <wp:effectExtent l="0" t="0" r="0" b="0"/>
            <wp:docPr id="99356134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02735" cy="2822575"/>
                    </a:xfrm>
                    <a:prstGeom prst="rect">
                      <a:avLst/>
                    </a:prstGeom>
                    <a:noFill/>
                    <a:ln>
                      <a:noFill/>
                    </a:ln>
                  </pic:spPr>
                </pic:pic>
              </a:graphicData>
            </a:graphic>
          </wp:inline>
        </w:drawing>
      </w:r>
    </w:p>
    <w:p w14:paraId="5E8C39C7" w14:textId="79F07559" w:rsidR="008C067B" w:rsidRDefault="008C067B" w:rsidP="009A61A1">
      <w:pPr>
        <w:spacing w:line="237" w:lineRule="auto"/>
        <w:ind w:firstLine="567"/>
        <w:jc w:val="both"/>
        <w:rPr>
          <w:bCs/>
          <w:sz w:val="24"/>
          <w:lang w:val="ru-RU"/>
        </w:rPr>
      </w:pPr>
    </w:p>
    <w:p w14:paraId="7555B5DF" w14:textId="2535E811" w:rsidR="008C067B" w:rsidRPr="008C067B" w:rsidRDefault="008C067B" w:rsidP="008C067B">
      <w:pPr>
        <w:spacing w:line="237" w:lineRule="auto"/>
        <w:ind w:firstLine="567"/>
        <w:jc w:val="center"/>
        <w:rPr>
          <w:b/>
          <w:bCs/>
          <w:sz w:val="24"/>
          <w:lang w:val="ru-RU"/>
        </w:rPr>
      </w:pPr>
      <w:r w:rsidRPr="008C067B">
        <w:rPr>
          <w:b/>
          <w:bCs/>
          <w:sz w:val="24"/>
          <w:lang w:val="ru-RU"/>
        </w:rPr>
        <w:t xml:space="preserve">Рисунок D.5 </w:t>
      </w:r>
      <w:r>
        <w:rPr>
          <w:b/>
          <w:bCs/>
          <w:sz w:val="24"/>
          <w:lang w:val="ru-RU"/>
        </w:rPr>
        <w:t>-</w:t>
      </w:r>
      <w:r w:rsidRPr="008C067B">
        <w:rPr>
          <w:b/>
          <w:bCs/>
          <w:sz w:val="24"/>
          <w:lang w:val="ru-RU"/>
        </w:rPr>
        <w:t xml:space="preserve"> Метод дополнительного распределения</w:t>
      </w:r>
    </w:p>
    <w:p w14:paraId="742F2A90" w14:textId="77777777" w:rsidR="008C067B" w:rsidRPr="008C067B" w:rsidRDefault="008C067B" w:rsidP="008C067B">
      <w:pPr>
        <w:spacing w:line="237" w:lineRule="auto"/>
        <w:ind w:firstLine="567"/>
        <w:jc w:val="both"/>
        <w:rPr>
          <w:bCs/>
          <w:sz w:val="24"/>
          <w:lang w:val="ru-RU"/>
        </w:rPr>
      </w:pPr>
    </w:p>
    <w:p w14:paraId="5080CE92" w14:textId="77777777" w:rsidR="008C067B" w:rsidRPr="008C067B" w:rsidRDefault="008C067B" w:rsidP="008C067B">
      <w:pPr>
        <w:spacing w:line="237" w:lineRule="auto"/>
        <w:ind w:firstLine="567"/>
        <w:jc w:val="both"/>
        <w:rPr>
          <w:bCs/>
          <w:sz w:val="24"/>
          <w:lang w:val="ru-RU"/>
        </w:rPr>
      </w:pPr>
      <w:r w:rsidRPr="008C067B">
        <w:rPr>
          <w:bCs/>
          <w:sz w:val="24"/>
          <w:lang w:val="en-US"/>
        </w:rPr>
        <w:t>VDI</w:t>
      </w:r>
      <w:r w:rsidRPr="008C067B">
        <w:rPr>
          <w:bCs/>
          <w:sz w:val="24"/>
          <w:lang w:val="ru-RU"/>
        </w:rPr>
        <w:t xml:space="preserve"> 4660 Часть 2 (2003 г.) показывает три практических применения, как указано ниже.</w:t>
      </w:r>
    </w:p>
    <w:p w14:paraId="18D2D763" w14:textId="7881A568" w:rsidR="008C067B" w:rsidRDefault="008C067B" w:rsidP="008C067B">
      <w:pPr>
        <w:spacing w:line="237" w:lineRule="auto"/>
        <w:ind w:firstLine="567"/>
        <w:jc w:val="both"/>
        <w:rPr>
          <w:bCs/>
          <w:sz w:val="24"/>
          <w:lang w:val="ru-RU"/>
        </w:rPr>
      </w:pPr>
      <w:r w:rsidRPr="008C067B">
        <w:rPr>
          <w:bCs/>
          <w:sz w:val="24"/>
          <w:lang w:val="ru-RU"/>
        </w:rPr>
        <w:t xml:space="preserve">Если сравнивать когенерацию электроэнергии и тепла с раздельной выработкой на разных видах топлива, то в зависимости от выбранного метода распределения можно получить отрицательные значения выбросов, отнесенных к конкретному когенерационному продукту, т. генерация продукта за счет другого, как показано на рисунках </w:t>
      </w:r>
      <w:r w:rsidRPr="008C067B">
        <w:rPr>
          <w:bCs/>
          <w:sz w:val="24"/>
          <w:lang w:val="en-US"/>
        </w:rPr>
        <w:t>D</w:t>
      </w:r>
      <w:r w:rsidRPr="008C067B">
        <w:rPr>
          <w:bCs/>
          <w:sz w:val="24"/>
          <w:lang w:val="ru-RU"/>
        </w:rPr>
        <w:t xml:space="preserve">.6 и </w:t>
      </w:r>
      <w:r w:rsidRPr="008C067B">
        <w:rPr>
          <w:bCs/>
          <w:sz w:val="24"/>
          <w:lang w:val="en-US"/>
        </w:rPr>
        <w:t>D</w:t>
      </w:r>
      <w:r w:rsidRPr="008C067B">
        <w:rPr>
          <w:bCs/>
          <w:sz w:val="24"/>
          <w:lang w:val="ru-RU"/>
        </w:rPr>
        <w:t>.7. Поэтому рекомендуется явно указывать метод, используемый для распределения.</w:t>
      </w:r>
    </w:p>
    <w:p w14:paraId="5770A9EC" w14:textId="5BC79598" w:rsidR="008C067B" w:rsidRDefault="008C067B" w:rsidP="009A61A1">
      <w:pPr>
        <w:spacing w:line="237" w:lineRule="auto"/>
        <w:ind w:firstLine="567"/>
        <w:jc w:val="both"/>
        <w:rPr>
          <w:bCs/>
          <w:sz w:val="24"/>
          <w:lang w:val="ru-RU"/>
        </w:rPr>
      </w:pPr>
    </w:p>
    <w:p w14:paraId="12C2D192" w14:textId="020EBA87" w:rsidR="008C067B" w:rsidRDefault="008C067B" w:rsidP="009A61A1">
      <w:pPr>
        <w:spacing w:line="237" w:lineRule="auto"/>
        <w:ind w:firstLine="567"/>
        <w:jc w:val="both"/>
        <w:rPr>
          <w:bCs/>
          <w:sz w:val="24"/>
          <w:lang w:val="ru-RU"/>
        </w:rPr>
      </w:pPr>
    </w:p>
    <w:p w14:paraId="0A168BB0" w14:textId="62ECE31D" w:rsidR="008C067B" w:rsidRDefault="008C067B" w:rsidP="008C067B">
      <w:pPr>
        <w:spacing w:line="237" w:lineRule="auto"/>
        <w:ind w:firstLine="567"/>
        <w:jc w:val="center"/>
        <w:rPr>
          <w:bCs/>
          <w:sz w:val="24"/>
          <w:lang w:val="ru-RU"/>
        </w:rPr>
      </w:pPr>
      <w:r w:rsidRPr="008C067B">
        <w:rPr>
          <w:rFonts w:eastAsia="Calibri"/>
          <w:noProof/>
          <w:kern w:val="2"/>
          <w:sz w:val="28"/>
          <w:szCs w:val="28"/>
          <w:lang w:val="en-US"/>
          <w14:ligatures w14:val="standardContextual"/>
        </w:rPr>
        <w:lastRenderedPageBreak/>
        <w:drawing>
          <wp:inline distT="0" distB="0" distL="0" distR="0" wp14:anchorId="34D1C4A7" wp14:editId="6E720179">
            <wp:extent cx="3880485" cy="3514725"/>
            <wp:effectExtent l="0" t="0" r="5715" b="9525"/>
            <wp:docPr id="993561346"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80485" cy="3514725"/>
                    </a:xfrm>
                    <a:prstGeom prst="rect">
                      <a:avLst/>
                    </a:prstGeom>
                    <a:noFill/>
                    <a:ln>
                      <a:noFill/>
                    </a:ln>
                  </pic:spPr>
                </pic:pic>
              </a:graphicData>
            </a:graphic>
          </wp:inline>
        </w:drawing>
      </w:r>
    </w:p>
    <w:p w14:paraId="3714C1B3" w14:textId="114E42A1" w:rsidR="008C067B" w:rsidRDefault="008C067B" w:rsidP="009A61A1">
      <w:pPr>
        <w:spacing w:line="237" w:lineRule="auto"/>
        <w:ind w:firstLine="567"/>
        <w:jc w:val="both"/>
        <w:rPr>
          <w:bCs/>
          <w:sz w:val="24"/>
          <w:lang w:val="ru-RU"/>
        </w:rPr>
      </w:pPr>
    </w:p>
    <w:p w14:paraId="595F65F4" w14:textId="37316985" w:rsidR="008C067B" w:rsidRPr="008C067B" w:rsidRDefault="008C067B" w:rsidP="008C067B">
      <w:pPr>
        <w:spacing w:line="237" w:lineRule="auto"/>
        <w:ind w:firstLine="567"/>
        <w:jc w:val="both"/>
        <w:rPr>
          <w:b/>
          <w:bCs/>
          <w:sz w:val="24"/>
          <w:lang w:val="ru-RU"/>
        </w:rPr>
      </w:pPr>
      <w:r w:rsidRPr="008C067B">
        <w:rPr>
          <w:b/>
          <w:bCs/>
          <w:sz w:val="24"/>
          <w:lang w:val="ru-RU"/>
        </w:rPr>
        <w:t>Условные обозначения</w:t>
      </w:r>
      <w:r>
        <w:rPr>
          <w:b/>
          <w:bCs/>
          <w:sz w:val="24"/>
          <w:lang w:val="ru-RU"/>
        </w:rPr>
        <w:t>:</w:t>
      </w:r>
    </w:p>
    <w:p w14:paraId="3BD71DBA" w14:textId="77777777" w:rsidR="008C067B" w:rsidRPr="008C067B" w:rsidRDefault="008C067B" w:rsidP="008C067B">
      <w:pPr>
        <w:spacing w:line="237" w:lineRule="auto"/>
        <w:ind w:firstLine="567"/>
        <w:jc w:val="both"/>
        <w:rPr>
          <w:bCs/>
          <w:sz w:val="24"/>
          <w:lang w:val="ru-RU"/>
        </w:rPr>
      </w:pPr>
      <w:r w:rsidRPr="008C067B">
        <w:rPr>
          <w:bCs/>
          <w:sz w:val="24"/>
          <w:lang w:val="ru-RU"/>
        </w:rPr>
        <w:t xml:space="preserve">1 квота снижения электрической энергии </w:t>
      </w:r>
      <w:r w:rsidRPr="008C067B">
        <w:rPr>
          <w:bCs/>
          <w:sz w:val="24"/>
          <w:lang w:val="en-US"/>
        </w:rPr>
        <w:t>UE</w:t>
      </w:r>
      <w:r w:rsidRPr="008C067B">
        <w:rPr>
          <w:bCs/>
          <w:sz w:val="24"/>
          <w:lang w:val="ru-RU"/>
        </w:rPr>
        <w:t xml:space="preserve"> = 0,17</w:t>
      </w:r>
    </w:p>
    <w:p w14:paraId="469C4B7A" w14:textId="77777777" w:rsidR="008C067B" w:rsidRPr="008C067B" w:rsidRDefault="008C067B" w:rsidP="008C067B">
      <w:pPr>
        <w:spacing w:line="237" w:lineRule="auto"/>
        <w:ind w:firstLine="567"/>
        <w:jc w:val="both"/>
        <w:rPr>
          <w:bCs/>
          <w:sz w:val="24"/>
          <w:lang w:val="ru-RU"/>
        </w:rPr>
      </w:pPr>
      <w:r w:rsidRPr="008C067B">
        <w:rPr>
          <w:bCs/>
          <w:sz w:val="24"/>
          <w:lang w:val="ru-RU"/>
        </w:rPr>
        <w:t>2 эксергетическое распределение</w:t>
      </w:r>
    </w:p>
    <w:p w14:paraId="7508582A" w14:textId="77777777" w:rsidR="008C067B" w:rsidRPr="008C067B" w:rsidRDefault="008C067B" w:rsidP="008C067B">
      <w:pPr>
        <w:spacing w:line="237" w:lineRule="auto"/>
        <w:ind w:firstLine="567"/>
        <w:jc w:val="both"/>
        <w:rPr>
          <w:bCs/>
          <w:sz w:val="24"/>
          <w:lang w:val="ru-RU"/>
        </w:rPr>
      </w:pPr>
      <w:r w:rsidRPr="008C067B">
        <w:rPr>
          <w:bCs/>
          <w:sz w:val="24"/>
          <w:lang w:val="ru-RU"/>
        </w:rPr>
        <w:t>3 метод замещения б) (</w:t>
      </w:r>
      <w:r w:rsidRPr="008C067B">
        <w:rPr>
          <w:bCs/>
          <w:sz w:val="24"/>
          <w:lang w:val="en-US"/>
        </w:rPr>
        <w:t>ηel</w:t>
      </w:r>
      <w:r w:rsidRPr="008C067B">
        <w:rPr>
          <w:bCs/>
          <w:sz w:val="24"/>
          <w:lang w:val="ru-RU"/>
        </w:rPr>
        <w:t xml:space="preserve"> = 0,42)</w:t>
      </w:r>
    </w:p>
    <w:p w14:paraId="5C2B4316" w14:textId="77777777" w:rsidR="008C067B" w:rsidRPr="008C067B" w:rsidRDefault="008C067B" w:rsidP="008C067B">
      <w:pPr>
        <w:spacing w:line="237" w:lineRule="auto"/>
        <w:ind w:firstLine="567"/>
        <w:jc w:val="both"/>
        <w:rPr>
          <w:bCs/>
          <w:sz w:val="24"/>
          <w:lang w:val="ru-RU"/>
        </w:rPr>
      </w:pPr>
      <w:r w:rsidRPr="008C067B">
        <w:rPr>
          <w:bCs/>
          <w:sz w:val="24"/>
          <w:lang w:val="ru-RU"/>
        </w:rPr>
        <w:t>4 остаточное значение ((немецкий парк электростанций, 1998 г.)</w:t>
      </w:r>
    </w:p>
    <w:p w14:paraId="02B97857" w14:textId="77777777" w:rsidR="008C067B" w:rsidRPr="008C067B" w:rsidRDefault="008C067B" w:rsidP="008C067B">
      <w:pPr>
        <w:spacing w:line="237" w:lineRule="auto"/>
        <w:ind w:firstLine="567"/>
        <w:jc w:val="both"/>
        <w:rPr>
          <w:bCs/>
          <w:sz w:val="24"/>
          <w:lang w:val="ru-RU"/>
        </w:rPr>
      </w:pPr>
      <w:r w:rsidRPr="008C067B">
        <w:rPr>
          <w:bCs/>
          <w:sz w:val="24"/>
          <w:lang w:val="ru-RU"/>
        </w:rPr>
        <w:t xml:space="preserve">5 Распределение остаточного значения с ЦТП </w:t>
      </w:r>
      <w:r w:rsidRPr="008C067B">
        <w:rPr>
          <w:bCs/>
          <w:sz w:val="24"/>
          <w:lang w:val="en-US"/>
        </w:rPr>
        <w:t>n</w:t>
      </w:r>
      <w:r w:rsidRPr="008C067B">
        <w:rPr>
          <w:bCs/>
          <w:sz w:val="24"/>
          <w:lang w:val="ru-RU"/>
        </w:rPr>
        <w:t xml:space="preserve"> = 0,85</w:t>
      </w:r>
    </w:p>
    <w:p w14:paraId="204A50D0" w14:textId="77777777" w:rsidR="008C067B" w:rsidRPr="008C067B" w:rsidRDefault="008C067B" w:rsidP="008C067B">
      <w:pPr>
        <w:spacing w:line="237" w:lineRule="auto"/>
        <w:ind w:firstLine="567"/>
        <w:jc w:val="both"/>
        <w:rPr>
          <w:bCs/>
          <w:sz w:val="24"/>
          <w:lang w:val="ru-RU"/>
        </w:rPr>
      </w:pPr>
      <w:r w:rsidRPr="008C067B">
        <w:rPr>
          <w:bCs/>
          <w:sz w:val="24"/>
          <w:lang w:val="ru-RU"/>
        </w:rPr>
        <w:t>6 распределение энергии (теплотворной способности)</w:t>
      </w:r>
    </w:p>
    <w:p w14:paraId="5E0AFFAC" w14:textId="77777777" w:rsidR="008C067B" w:rsidRPr="008C067B" w:rsidRDefault="008C067B" w:rsidP="008C067B">
      <w:pPr>
        <w:spacing w:line="237" w:lineRule="auto"/>
        <w:ind w:firstLine="567"/>
        <w:jc w:val="both"/>
        <w:rPr>
          <w:bCs/>
          <w:sz w:val="24"/>
          <w:lang w:val="ru-RU"/>
        </w:rPr>
      </w:pPr>
    </w:p>
    <w:p w14:paraId="025EDF5A" w14:textId="744D03C5" w:rsidR="008C067B" w:rsidRDefault="008C067B" w:rsidP="008C067B">
      <w:pPr>
        <w:spacing w:line="237" w:lineRule="auto"/>
        <w:ind w:firstLine="567"/>
        <w:jc w:val="center"/>
        <w:rPr>
          <w:bCs/>
          <w:sz w:val="24"/>
          <w:lang w:val="ru-RU"/>
        </w:rPr>
      </w:pPr>
      <w:r w:rsidRPr="008C067B">
        <w:rPr>
          <w:b/>
          <w:bCs/>
          <w:sz w:val="24"/>
          <w:lang w:val="ru-RU"/>
        </w:rPr>
        <w:t xml:space="preserve">Рисунок D.6 </w:t>
      </w:r>
      <w:r>
        <w:rPr>
          <w:b/>
          <w:bCs/>
          <w:sz w:val="24"/>
          <w:lang w:val="ru-RU"/>
        </w:rPr>
        <w:t>-</w:t>
      </w:r>
      <w:r w:rsidRPr="008C067B">
        <w:rPr>
          <w:b/>
          <w:bCs/>
          <w:sz w:val="24"/>
          <w:lang w:val="ru-RU"/>
        </w:rPr>
        <w:t xml:space="preserve"> Графическое представление методов распределения на примере антрацитовой когенерационной установки с регулируемой вытяжкой для указанных параметров</w:t>
      </w:r>
    </w:p>
    <w:p w14:paraId="0073DA9A" w14:textId="4C0C989C" w:rsidR="008C067B" w:rsidRDefault="008C067B" w:rsidP="009A61A1">
      <w:pPr>
        <w:spacing w:line="237" w:lineRule="auto"/>
        <w:ind w:firstLine="567"/>
        <w:jc w:val="both"/>
        <w:rPr>
          <w:bCs/>
          <w:sz w:val="24"/>
          <w:lang w:val="ru-RU"/>
        </w:rPr>
      </w:pPr>
    </w:p>
    <w:p w14:paraId="1A477AFB" w14:textId="7EF5400E" w:rsidR="008C067B" w:rsidRDefault="00E45BFB" w:rsidP="00E45BFB">
      <w:pPr>
        <w:spacing w:line="237" w:lineRule="auto"/>
        <w:ind w:firstLine="567"/>
        <w:jc w:val="center"/>
        <w:rPr>
          <w:bCs/>
          <w:sz w:val="24"/>
          <w:lang w:val="ru-RU"/>
        </w:rPr>
      </w:pPr>
      <w:r w:rsidRPr="00E45BFB">
        <w:rPr>
          <w:rFonts w:eastAsia="Calibri"/>
          <w:noProof/>
          <w:kern w:val="2"/>
          <w:sz w:val="28"/>
          <w:szCs w:val="28"/>
          <w:lang w:val="en-US"/>
          <w14:ligatures w14:val="standardContextual"/>
        </w:rPr>
        <w:lastRenderedPageBreak/>
        <w:drawing>
          <wp:inline distT="0" distB="0" distL="0" distR="0" wp14:anchorId="21A750E6" wp14:editId="2AD74C1E">
            <wp:extent cx="4373245" cy="3736975"/>
            <wp:effectExtent l="0" t="0" r="8255" b="0"/>
            <wp:docPr id="99356134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373245" cy="3736975"/>
                    </a:xfrm>
                    <a:prstGeom prst="rect">
                      <a:avLst/>
                    </a:prstGeom>
                    <a:noFill/>
                    <a:ln>
                      <a:noFill/>
                    </a:ln>
                  </pic:spPr>
                </pic:pic>
              </a:graphicData>
            </a:graphic>
          </wp:inline>
        </w:drawing>
      </w:r>
    </w:p>
    <w:p w14:paraId="000F787F" w14:textId="33A52A05" w:rsidR="008C067B" w:rsidRDefault="008C067B" w:rsidP="009A61A1">
      <w:pPr>
        <w:spacing w:line="237" w:lineRule="auto"/>
        <w:ind w:firstLine="567"/>
        <w:jc w:val="both"/>
        <w:rPr>
          <w:bCs/>
          <w:sz w:val="24"/>
          <w:lang w:val="ru-RU"/>
        </w:rPr>
      </w:pPr>
    </w:p>
    <w:p w14:paraId="556B9AA6" w14:textId="76A1E8B9" w:rsidR="00E45BFB" w:rsidRPr="00E45BFB" w:rsidRDefault="00E45BFB" w:rsidP="00E45BFB">
      <w:pPr>
        <w:spacing w:line="237" w:lineRule="auto"/>
        <w:ind w:firstLine="567"/>
        <w:jc w:val="both"/>
        <w:rPr>
          <w:b/>
          <w:bCs/>
          <w:sz w:val="24"/>
          <w:lang w:val="ru-RU"/>
        </w:rPr>
      </w:pPr>
      <w:r w:rsidRPr="00E45BFB">
        <w:rPr>
          <w:b/>
          <w:bCs/>
          <w:sz w:val="24"/>
          <w:lang w:val="ru-RU"/>
        </w:rPr>
        <w:t>Условные обозначения</w:t>
      </w:r>
      <w:r>
        <w:rPr>
          <w:b/>
          <w:bCs/>
          <w:sz w:val="24"/>
          <w:lang w:val="ru-RU"/>
        </w:rPr>
        <w:t>:</w:t>
      </w:r>
    </w:p>
    <w:p w14:paraId="1C18A567" w14:textId="77777777" w:rsidR="00E45BFB" w:rsidRPr="00E45BFB" w:rsidRDefault="00E45BFB" w:rsidP="00E45BFB">
      <w:pPr>
        <w:spacing w:line="237" w:lineRule="auto"/>
        <w:ind w:firstLine="567"/>
        <w:jc w:val="both"/>
        <w:rPr>
          <w:bCs/>
          <w:sz w:val="24"/>
          <w:lang w:val="ru-RU"/>
        </w:rPr>
      </w:pPr>
      <w:r w:rsidRPr="00E45BFB">
        <w:rPr>
          <w:bCs/>
          <w:sz w:val="24"/>
          <w:lang w:val="ru-RU"/>
        </w:rPr>
        <w:t>1 распределение остаточного значения (немецкий парк электростанций, 1998 г.)</w:t>
      </w:r>
    </w:p>
    <w:p w14:paraId="788E24C0" w14:textId="77777777" w:rsidR="00E45BFB" w:rsidRPr="00E45BFB" w:rsidRDefault="00E45BFB" w:rsidP="00E45BFB">
      <w:pPr>
        <w:spacing w:line="237" w:lineRule="auto"/>
        <w:ind w:firstLine="567"/>
        <w:jc w:val="both"/>
        <w:rPr>
          <w:bCs/>
          <w:sz w:val="24"/>
          <w:lang w:val="ru-RU"/>
        </w:rPr>
      </w:pPr>
      <w:r w:rsidRPr="00E45BFB">
        <w:rPr>
          <w:bCs/>
          <w:sz w:val="24"/>
          <w:lang w:val="ru-RU"/>
        </w:rPr>
        <w:t>2 эксергетическое распределение</w:t>
      </w:r>
    </w:p>
    <w:p w14:paraId="0024CCC5" w14:textId="77777777" w:rsidR="00E45BFB" w:rsidRPr="00E45BFB" w:rsidRDefault="00E45BFB" w:rsidP="00E45BFB">
      <w:pPr>
        <w:spacing w:line="237" w:lineRule="auto"/>
        <w:ind w:firstLine="567"/>
        <w:jc w:val="both"/>
        <w:rPr>
          <w:bCs/>
          <w:sz w:val="24"/>
          <w:lang w:val="ru-RU"/>
        </w:rPr>
      </w:pPr>
      <w:r w:rsidRPr="00E45BFB">
        <w:rPr>
          <w:bCs/>
          <w:sz w:val="24"/>
          <w:lang w:val="ru-RU"/>
        </w:rPr>
        <w:t xml:space="preserve">3 метод замещения </w:t>
      </w:r>
      <w:r w:rsidRPr="00E45BFB">
        <w:rPr>
          <w:bCs/>
          <w:sz w:val="24"/>
          <w:lang w:val="en-US"/>
        </w:rPr>
        <w:t>b</w:t>
      </w:r>
      <w:r w:rsidRPr="00E45BFB">
        <w:rPr>
          <w:bCs/>
          <w:sz w:val="24"/>
          <w:lang w:val="ru-RU"/>
        </w:rPr>
        <w:t>) (</w:t>
      </w:r>
      <w:r w:rsidRPr="00E45BFB">
        <w:rPr>
          <w:bCs/>
          <w:sz w:val="24"/>
          <w:lang w:val="en-US"/>
        </w:rPr>
        <w:t>ηel</w:t>
      </w:r>
      <w:r w:rsidRPr="00E45BFB">
        <w:rPr>
          <w:bCs/>
          <w:sz w:val="24"/>
          <w:lang w:val="ru-RU"/>
        </w:rPr>
        <w:t xml:space="preserve"> = 0,575)</w:t>
      </w:r>
    </w:p>
    <w:p w14:paraId="1ED04E27" w14:textId="77777777" w:rsidR="00E45BFB" w:rsidRPr="00E45BFB" w:rsidRDefault="00E45BFB" w:rsidP="00E45BFB">
      <w:pPr>
        <w:spacing w:line="237" w:lineRule="auto"/>
        <w:ind w:firstLine="567"/>
        <w:jc w:val="both"/>
        <w:rPr>
          <w:bCs/>
          <w:sz w:val="24"/>
          <w:lang w:val="ru-RU"/>
        </w:rPr>
      </w:pPr>
      <w:r w:rsidRPr="00E45BFB">
        <w:rPr>
          <w:bCs/>
          <w:sz w:val="24"/>
          <w:lang w:val="ru-RU"/>
        </w:rPr>
        <w:t>4 метод замены а) (</w:t>
      </w:r>
      <w:r w:rsidRPr="00E45BFB">
        <w:rPr>
          <w:bCs/>
          <w:sz w:val="24"/>
          <w:lang w:val="en-US"/>
        </w:rPr>
        <w:t>ηth</w:t>
      </w:r>
      <w:r w:rsidRPr="00E45BFB">
        <w:rPr>
          <w:bCs/>
          <w:sz w:val="24"/>
          <w:lang w:val="ru-RU"/>
        </w:rPr>
        <w:t xml:space="preserve"> = 0,95)</w:t>
      </w:r>
    </w:p>
    <w:p w14:paraId="3852E491" w14:textId="77777777" w:rsidR="00E45BFB" w:rsidRPr="00E45BFB" w:rsidRDefault="00E45BFB" w:rsidP="00E45BFB">
      <w:pPr>
        <w:spacing w:line="237" w:lineRule="auto"/>
        <w:ind w:firstLine="567"/>
        <w:jc w:val="both"/>
        <w:rPr>
          <w:bCs/>
          <w:sz w:val="24"/>
          <w:lang w:val="ru-RU"/>
        </w:rPr>
      </w:pPr>
      <w:r w:rsidRPr="00E45BFB">
        <w:rPr>
          <w:bCs/>
          <w:sz w:val="24"/>
          <w:lang w:val="ru-RU"/>
        </w:rPr>
        <w:t>5 распределение энергии (теплотворной способности)</w:t>
      </w:r>
    </w:p>
    <w:p w14:paraId="5F1771F4" w14:textId="77777777" w:rsidR="00E45BFB" w:rsidRPr="00E45BFB" w:rsidRDefault="00E45BFB" w:rsidP="00E45BFB">
      <w:pPr>
        <w:spacing w:line="237" w:lineRule="auto"/>
        <w:ind w:firstLine="567"/>
        <w:jc w:val="both"/>
        <w:rPr>
          <w:bCs/>
          <w:sz w:val="24"/>
          <w:lang w:val="ru-RU"/>
        </w:rPr>
      </w:pPr>
      <w:r w:rsidRPr="00E45BFB">
        <w:rPr>
          <w:bCs/>
          <w:sz w:val="24"/>
          <w:lang w:val="ru-RU"/>
        </w:rPr>
        <w:t xml:space="preserve">6 Распределение остаточного значения с ЦТП </w:t>
      </w:r>
      <w:r w:rsidRPr="00E45BFB">
        <w:rPr>
          <w:bCs/>
          <w:sz w:val="24"/>
          <w:lang w:val="en-US"/>
        </w:rPr>
        <w:t>n</w:t>
      </w:r>
      <w:r w:rsidRPr="00E45BFB">
        <w:rPr>
          <w:bCs/>
          <w:sz w:val="24"/>
          <w:lang w:val="ru-RU"/>
        </w:rPr>
        <w:t xml:space="preserve"> = 0,85</w:t>
      </w:r>
    </w:p>
    <w:p w14:paraId="217B9155" w14:textId="77777777" w:rsidR="00E45BFB" w:rsidRPr="00E45BFB" w:rsidRDefault="00E45BFB" w:rsidP="00E45BFB">
      <w:pPr>
        <w:spacing w:line="237" w:lineRule="auto"/>
        <w:ind w:firstLine="567"/>
        <w:jc w:val="both"/>
        <w:rPr>
          <w:bCs/>
          <w:sz w:val="24"/>
          <w:lang w:val="ru-RU"/>
        </w:rPr>
      </w:pPr>
    </w:p>
    <w:p w14:paraId="1C832EBE" w14:textId="0447412E" w:rsidR="00E45BFB" w:rsidRPr="00E45BFB" w:rsidRDefault="00E45BFB" w:rsidP="00E45BFB">
      <w:pPr>
        <w:spacing w:line="237" w:lineRule="auto"/>
        <w:ind w:firstLine="567"/>
        <w:jc w:val="center"/>
        <w:rPr>
          <w:b/>
          <w:bCs/>
          <w:sz w:val="24"/>
          <w:lang w:val="ru-RU"/>
        </w:rPr>
      </w:pPr>
      <w:r w:rsidRPr="00E45BFB">
        <w:rPr>
          <w:b/>
          <w:bCs/>
          <w:sz w:val="24"/>
          <w:lang w:val="ru-RU"/>
        </w:rPr>
        <w:t xml:space="preserve">Рисунок D.7 </w:t>
      </w:r>
      <w:r>
        <w:rPr>
          <w:b/>
          <w:bCs/>
          <w:sz w:val="24"/>
          <w:lang w:val="ru-RU"/>
        </w:rPr>
        <w:t>-</w:t>
      </w:r>
      <w:r w:rsidRPr="00E45BFB">
        <w:rPr>
          <w:b/>
          <w:bCs/>
          <w:sz w:val="24"/>
          <w:lang w:val="ru-RU"/>
        </w:rPr>
        <w:t xml:space="preserve"> Графическое представление методов распределения на примере модульной теплоэлектроцентрали, работающей на природном газе</w:t>
      </w:r>
    </w:p>
    <w:p w14:paraId="6249C8D9" w14:textId="10F81606" w:rsidR="008C067B" w:rsidRDefault="008C067B" w:rsidP="009A61A1">
      <w:pPr>
        <w:spacing w:line="237" w:lineRule="auto"/>
        <w:ind w:firstLine="567"/>
        <w:jc w:val="both"/>
        <w:rPr>
          <w:bCs/>
          <w:sz w:val="24"/>
          <w:lang w:val="ru-RU"/>
        </w:rPr>
      </w:pPr>
    </w:p>
    <w:p w14:paraId="187194E3" w14:textId="4FAECDB7" w:rsidR="008C067B" w:rsidRDefault="008C067B" w:rsidP="009A61A1">
      <w:pPr>
        <w:spacing w:line="237" w:lineRule="auto"/>
        <w:ind w:firstLine="567"/>
        <w:jc w:val="both"/>
        <w:rPr>
          <w:bCs/>
          <w:sz w:val="24"/>
          <w:lang w:val="ru-RU"/>
        </w:rPr>
      </w:pPr>
    </w:p>
    <w:p w14:paraId="0016BD4D" w14:textId="05DAE568" w:rsidR="00885C97" w:rsidRDefault="00885C97" w:rsidP="009A61A1">
      <w:pPr>
        <w:spacing w:line="237" w:lineRule="auto"/>
        <w:ind w:firstLine="567"/>
        <w:jc w:val="both"/>
        <w:rPr>
          <w:bCs/>
          <w:sz w:val="24"/>
          <w:lang w:val="ru-RU"/>
        </w:rPr>
      </w:pPr>
    </w:p>
    <w:p w14:paraId="399F7D1B" w14:textId="0339CD68" w:rsidR="00885C97" w:rsidRDefault="00885C97" w:rsidP="009A61A1">
      <w:pPr>
        <w:spacing w:line="237" w:lineRule="auto"/>
        <w:ind w:firstLine="567"/>
        <w:jc w:val="both"/>
        <w:rPr>
          <w:bCs/>
          <w:sz w:val="24"/>
          <w:lang w:val="ru-RU"/>
        </w:rPr>
      </w:pPr>
    </w:p>
    <w:p w14:paraId="5B89BAD6" w14:textId="6BC5B35F" w:rsidR="00885C97" w:rsidRDefault="00885C97" w:rsidP="009A61A1">
      <w:pPr>
        <w:spacing w:line="237" w:lineRule="auto"/>
        <w:ind w:firstLine="567"/>
        <w:jc w:val="both"/>
        <w:rPr>
          <w:bCs/>
          <w:sz w:val="24"/>
          <w:lang w:val="ru-RU"/>
        </w:rPr>
      </w:pPr>
    </w:p>
    <w:p w14:paraId="1A7F3302" w14:textId="134BB267" w:rsidR="00885C97" w:rsidRDefault="00885C97" w:rsidP="009A61A1">
      <w:pPr>
        <w:spacing w:line="237" w:lineRule="auto"/>
        <w:ind w:firstLine="567"/>
        <w:jc w:val="both"/>
        <w:rPr>
          <w:bCs/>
          <w:sz w:val="24"/>
          <w:lang w:val="ru-RU"/>
        </w:rPr>
      </w:pPr>
    </w:p>
    <w:p w14:paraId="5A07D728" w14:textId="6EFD8D42" w:rsidR="00885C97" w:rsidRDefault="00885C97" w:rsidP="009A61A1">
      <w:pPr>
        <w:spacing w:line="237" w:lineRule="auto"/>
        <w:ind w:firstLine="567"/>
        <w:jc w:val="both"/>
        <w:rPr>
          <w:bCs/>
          <w:sz w:val="24"/>
          <w:lang w:val="ru-RU"/>
        </w:rPr>
      </w:pPr>
    </w:p>
    <w:p w14:paraId="102122A7" w14:textId="71A0EA92" w:rsidR="00885C97" w:rsidRDefault="00885C97" w:rsidP="009A61A1">
      <w:pPr>
        <w:spacing w:line="237" w:lineRule="auto"/>
        <w:ind w:firstLine="567"/>
        <w:jc w:val="both"/>
        <w:rPr>
          <w:bCs/>
          <w:sz w:val="24"/>
          <w:lang w:val="ru-RU"/>
        </w:rPr>
      </w:pPr>
    </w:p>
    <w:p w14:paraId="4553C87E" w14:textId="2C3B94C4" w:rsidR="00885C97" w:rsidRDefault="00885C97" w:rsidP="009A61A1">
      <w:pPr>
        <w:spacing w:line="237" w:lineRule="auto"/>
        <w:ind w:firstLine="567"/>
        <w:jc w:val="both"/>
        <w:rPr>
          <w:bCs/>
          <w:sz w:val="24"/>
          <w:lang w:val="ru-RU"/>
        </w:rPr>
      </w:pPr>
    </w:p>
    <w:p w14:paraId="04C6F6C1" w14:textId="1F093D59" w:rsidR="00885C97" w:rsidRDefault="00885C97" w:rsidP="009A61A1">
      <w:pPr>
        <w:spacing w:line="237" w:lineRule="auto"/>
        <w:ind w:firstLine="567"/>
        <w:jc w:val="both"/>
        <w:rPr>
          <w:bCs/>
          <w:sz w:val="24"/>
          <w:lang w:val="ru-RU"/>
        </w:rPr>
      </w:pPr>
    </w:p>
    <w:p w14:paraId="40833009" w14:textId="1BBD9957" w:rsidR="00885C97" w:rsidRDefault="00885C97" w:rsidP="009A61A1">
      <w:pPr>
        <w:spacing w:line="237" w:lineRule="auto"/>
        <w:ind w:firstLine="567"/>
        <w:jc w:val="both"/>
        <w:rPr>
          <w:bCs/>
          <w:sz w:val="24"/>
          <w:lang w:val="ru-RU"/>
        </w:rPr>
      </w:pPr>
    </w:p>
    <w:p w14:paraId="53B05CB8" w14:textId="5D58AADB" w:rsidR="00885C97" w:rsidRDefault="00885C97" w:rsidP="009A61A1">
      <w:pPr>
        <w:spacing w:line="237" w:lineRule="auto"/>
        <w:ind w:firstLine="567"/>
        <w:jc w:val="both"/>
        <w:rPr>
          <w:bCs/>
          <w:sz w:val="24"/>
          <w:lang w:val="ru-RU"/>
        </w:rPr>
      </w:pPr>
    </w:p>
    <w:p w14:paraId="2D9F6EE6" w14:textId="09A5B893" w:rsidR="00885C97" w:rsidRDefault="00885C97" w:rsidP="009A61A1">
      <w:pPr>
        <w:spacing w:line="237" w:lineRule="auto"/>
        <w:ind w:firstLine="567"/>
        <w:jc w:val="both"/>
        <w:rPr>
          <w:bCs/>
          <w:sz w:val="24"/>
          <w:lang w:val="ru-RU"/>
        </w:rPr>
      </w:pPr>
    </w:p>
    <w:p w14:paraId="35A6956D" w14:textId="2963201F" w:rsidR="00885C97" w:rsidRDefault="00885C97" w:rsidP="009A61A1">
      <w:pPr>
        <w:spacing w:line="237" w:lineRule="auto"/>
        <w:ind w:firstLine="567"/>
        <w:jc w:val="both"/>
        <w:rPr>
          <w:bCs/>
          <w:sz w:val="24"/>
          <w:lang w:val="ru-RU"/>
        </w:rPr>
      </w:pPr>
    </w:p>
    <w:p w14:paraId="5AD41608" w14:textId="482C2852" w:rsidR="00885C97" w:rsidRDefault="00885C97" w:rsidP="009A61A1">
      <w:pPr>
        <w:spacing w:line="237" w:lineRule="auto"/>
        <w:ind w:firstLine="567"/>
        <w:jc w:val="both"/>
        <w:rPr>
          <w:bCs/>
          <w:sz w:val="24"/>
          <w:lang w:val="ru-RU"/>
        </w:rPr>
      </w:pPr>
    </w:p>
    <w:p w14:paraId="6113B691" w14:textId="0D2249B9" w:rsidR="00885C97" w:rsidRDefault="00885C97" w:rsidP="009A61A1">
      <w:pPr>
        <w:spacing w:line="237" w:lineRule="auto"/>
        <w:ind w:firstLine="567"/>
        <w:jc w:val="both"/>
        <w:rPr>
          <w:bCs/>
          <w:sz w:val="24"/>
          <w:lang w:val="ru-RU"/>
        </w:rPr>
      </w:pPr>
    </w:p>
    <w:p w14:paraId="7772E697" w14:textId="1469EE20" w:rsidR="00885C97" w:rsidRDefault="00885C97" w:rsidP="009A61A1">
      <w:pPr>
        <w:spacing w:line="237" w:lineRule="auto"/>
        <w:ind w:firstLine="567"/>
        <w:jc w:val="both"/>
        <w:rPr>
          <w:bCs/>
          <w:sz w:val="24"/>
          <w:lang w:val="ru-RU"/>
        </w:rPr>
      </w:pPr>
    </w:p>
    <w:p w14:paraId="3EE1006A" w14:textId="1070456A" w:rsidR="00885C97" w:rsidRDefault="00885C97" w:rsidP="009A61A1">
      <w:pPr>
        <w:spacing w:line="237" w:lineRule="auto"/>
        <w:ind w:firstLine="567"/>
        <w:jc w:val="both"/>
        <w:rPr>
          <w:bCs/>
          <w:sz w:val="24"/>
          <w:lang w:val="ru-RU"/>
        </w:rPr>
      </w:pPr>
    </w:p>
    <w:p w14:paraId="6F7E6B85" w14:textId="77777777" w:rsidR="00885C97" w:rsidRPr="00885C97" w:rsidRDefault="00885C97" w:rsidP="00885C97">
      <w:pPr>
        <w:spacing w:line="237" w:lineRule="auto"/>
        <w:ind w:firstLine="567"/>
        <w:jc w:val="center"/>
        <w:rPr>
          <w:b/>
          <w:bCs/>
          <w:sz w:val="24"/>
          <w:lang w:val="ru-RU"/>
        </w:rPr>
      </w:pPr>
      <w:r w:rsidRPr="00885C97">
        <w:rPr>
          <w:b/>
          <w:bCs/>
          <w:sz w:val="24"/>
          <w:lang w:val="ru-RU"/>
        </w:rPr>
        <w:lastRenderedPageBreak/>
        <w:t>Приложение Е</w:t>
      </w:r>
    </w:p>
    <w:p w14:paraId="5FEFB3BE" w14:textId="14EAC50E" w:rsidR="00885C97" w:rsidRPr="00885C97" w:rsidRDefault="00885C97" w:rsidP="00885C97">
      <w:pPr>
        <w:spacing w:line="237" w:lineRule="auto"/>
        <w:ind w:firstLine="567"/>
        <w:jc w:val="center"/>
        <w:rPr>
          <w:bCs/>
          <w:i/>
          <w:sz w:val="24"/>
          <w:lang w:val="ru-RU"/>
        </w:rPr>
      </w:pPr>
      <w:r w:rsidRPr="00885C97">
        <w:rPr>
          <w:bCs/>
          <w:i/>
          <w:sz w:val="24"/>
          <w:lang w:val="ru-RU"/>
        </w:rPr>
        <w:t>(информационн</w:t>
      </w:r>
      <w:r w:rsidRPr="00885C97">
        <w:rPr>
          <w:bCs/>
          <w:i/>
          <w:sz w:val="24"/>
        </w:rPr>
        <w:t>ое</w:t>
      </w:r>
      <w:r w:rsidRPr="00885C97">
        <w:rPr>
          <w:bCs/>
          <w:i/>
          <w:sz w:val="24"/>
          <w:lang w:val="ru-RU"/>
        </w:rPr>
        <w:t>)</w:t>
      </w:r>
    </w:p>
    <w:p w14:paraId="4EE614EC" w14:textId="77777777" w:rsidR="00885C97" w:rsidRDefault="00885C97" w:rsidP="00885C97">
      <w:pPr>
        <w:spacing w:line="237" w:lineRule="auto"/>
        <w:ind w:firstLine="567"/>
        <w:jc w:val="center"/>
        <w:rPr>
          <w:b/>
          <w:bCs/>
          <w:sz w:val="24"/>
          <w:lang w:val="ru-RU"/>
        </w:rPr>
      </w:pPr>
    </w:p>
    <w:p w14:paraId="09CF658E" w14:textId="18995F34" w:rsidR="00885C97" w:rsidRPr="00885C97" w:rsidRDefault="00885C97" w:rsidP="00885C97">
      <w:pPr>
        <w:spacing w:line="237" w:lineRule="auto"/>
        <w:ind w:firstLine="567"/>
        <w:jc w:val="center"/>
        <w:rPr>
          <w:b/>
          <w:bCs/>
          <w:sz w:val="24"/>
          <w:lang w:val="ru-RU"/>
        </w:rPr>
      </w:pPr>
      <w:r w:rsidRPr="00885C97">
        <w:rPr>
          <w:b/>
          <w:bCs/>
          <w:sz w:val="24"/>
          <w:lang w:val="ru-RU"/>
        </w:rPr>
        <w:t>Статус ISO 16745 и других документов и концепций, связанных с описанием и оценкой выбросов парниковых газов, вызванных зданиями</w:t>
      </w:r>
    </w:p>
    <w:p w14:paraId="7477B0C7" w14:textId="77777777" w:rsidR="00885C97" w:rsidRPr="00885C97" w:rsidRDefault="00885C97" w:rsidP="00885C97">
      <w:pPr>
        <w:spacing w:line="237" w:lineRule="auto"/>
        <w:ind w:firstLine="567"/>
        <w:jc w:val="both"/>
        <w:rPr>
          <w:bCs/>
          <w:sz w:val="24"/>
          <w:lang w:val="ru-RU"/>
        </w:rPr>
      </w:pPr>
    </w:p>
    <w:p w14:paraId="2EC5CB57" w14:textId="77777777" w:rsidR="00885C97" w:rsidRPr="00885C97" w:rsidRDefault="00885C97" w:rsidP="00885C97">
      <w:pPr>
        <w:spacing w:line="237" w:lineRule="auto"/>
        <w:ind w:firstLine="567"/>
        <w:jc w:val="both"/>
        <w:rPr>
          <w:bCs/>
          <w:sz w:val="24"/>
          <w:lang w:val="ru-RU"/>
        </w:rPr>
      </w:pPr>
      <w:r w:rsidRPr="00885C97">
        <w:rPr>
          <w:bCs/>
          <w:sz w:val="24"/>
          <w:lang w:val="ru-RU"/>
        </w:rPr>
        <w:t xml:space="preserve">Описание и оценка экологических характеристик зданий является аспектом оценки устойчивости построенных объектов в соответствии со стандартом </w:t>
      </w:r>
      <w:r w:rsidRPr="00885C97">
        <w:rPr>
          <w:bCs/>
          <w:sz w:val="24"/>
          <w:lang w:val="en-US"/>
        </w:rPr>
        <w:t>ISO</w:t>
      </w:r>
      <w:r w:rsidRPr="00885C97">
        <w:rPr>
          <w:bCs/>
          <w:sz w:val="24"/>
          <w:lang w:val="ru-RU"/>
        </w:rPr>
        <w:t xml:space="preserve"> 15392.</w:t>
      </w:r>
    </w:p>
    <w:p w14:paraId="7516849F" w14:textId="0BA84FDD" w:rsidR="00885C97" w:rsidRPr="00885C97" w:rsidRDefault="00885C97" w:rsidP="00885C97">
      <w:pPr>
        <w:spacing w:line="237" w:lineRule="auto"/>
        <w:ind w:firstLine="567"/>
        <w:jc w:val="both"/>
        <w:rPr>
          <w:bCs/>
          <w:sz w:val="24"/>
          <w:lang w:val="ru-RU"/>
        </w:rPr>
      </w:pPr>
      <w:r w:rsidRPr="00885C97">
        <w:rPr>
          <w:bCs/>
          <w:sz w:val="24"/>
          <w:lang w:val="ru-RU"/>
        </w:rPr>
        <w:t xml:space="preserve">В описание и оценку экологических показателей включены расчет и оценка выбросов парниковых газов в виде потенциала глобального потепления (ПГП) </w:t>
      </w:r>
      <w:r>
        <w:rPr>
          <w:bCs/>
          <w:sz w:val="24"/>
          <w:lang w:val="ru-RU"/>
        </w:rPr>
        <w:br/>
      </w:r>
      <w:r w:rsidRPr="00885C97">
        <w:rPr>
          <w:bCs/>
          <w:sz w:val="24"/>
          <w:lang w:val="ru-RU"/>
        </w:rPr>
        <w:t xml:space="preserve">(см. также </w:t>
      </w:r>
      <w:r w:rsidRPr="00885C97">
        <w:rPr>
          <w:bCs/>
          <w:sz w:val="24"/>
          <w:lang w:val="en-US"/>
        </w:rPr>
        <w:t>ISO</w:t>
      </w:r>
      <w:r w:rsidRPr="00885C97">
        <w:rPr>
          <w:bCs/>
          <w:sz w:val="24"/>
          <w:lang w:val="ru-RU"/>
        </w:rPr>
        <w:t xml:space="preserve"> </w:t>
      </w:r>
      <w:r w:rsidRPr="00885C97">
        <w:rPr>
          <w:bCs/>
          <w:sz w:val="24"/>
          <w:lang w:val="ru-RU"/>
        </w:rPr>
        <w:t xml:space="preserve">21929-1 и </w:t>
      </w:r>
      <w:r w:rsidRPr="00885C97">
        <w:rPr>
          <w:bCs/>
          <w:sz w:val="24"/>
          <w:lang w:val="en-US"/>
        </w:rPr>
        <w:t>ISO</w:t>
      </w:r>
      <w:r w:rsidRPr="00885C97">
        <w:rPr>
          <w:bCs/>
          <w:sz w:val="24"/>
          <w:lang w:val="ru-RU"/>
        </w:rPr>
        <w:t xml:space="preserve"> </w:t>
      </w:r>
      <w:r w:rsidRPr="00885C97">
        <w:rPr>
          <w:bCs/>
          <w:sz w:val="24"/>
          <w:lang w:val="ru-RU"/>
        </w:rPr>
        <w:t>21931-1).</w:t>
      </w:r>
    </w:p>
    <w:p w14:paraId="7BEAB48E" w14:textId="77777777" w:rsidR="00885C97" w:rsidRPr="00885C97" w:rsidRDefault="00885C97" w:rsidP="00885C97">
      <w:pPr>
        <w:spacing w:line="237" w:lineRule="auto"/>
        <w:ind w:firstLine="567"/>
        <w:jc w:val="both"/>
        <w:rPr>
          <w:bCs/>
          <w:sz w:val="24"/>
          <w:lang w:val="ru-RU"/>
        </w:rPr>
      </w:pPr>
      <w:r w:rsidRPr="00885C97">
        <w:rPr>
          <w:bCs/>
          <w:sz w:val="24"/>
          <w:lang w:val="ru-RU"/>
        </w:rPr>
        <w:t>Учитываются выбросы и/или удаление парниковых газов, возникающие в течение жизненного цикла здания в связи с его производством, строительством, использованием и обслуживанием, а также его демонтажем и утилизацией. Как при оценке устойчивости строительных работ в целом, так и при оценке их экологических характеристик в частности обычно следует рассмотрение полного жизненного цикла.</w:t>
      </w:r>
    </w:p>
    <w:p w14:paraId="761DA1E5" w14:textId="77777777" w:rsidR="00885C97" w:rsidRPr="00885C97" w:rsidRDefault="00885C97" w:rsidP="00885C97">
      <w:pPr>
        <w:spacing w:line="237" w:lineRule="auto"/>
        <w:ind w:firstLine="567"/>
        <w:jc w:val="both"/>
        <w:rPr>
          <w:bCs/>
          <w:sz w:val="24"/>
          <w:lang w:val="ru-RU"/>
        </w:rPr>
      </w:pPr>
      <w:r w:rsidRPr="00885C97">
        <w:rPr>
          <w:bCs/>
          <w:sz w:val="24"/>
          <w:lang w:val="ru-RU"/>
        </w:rPr>
        <w:t>Индустрия недвижимости способствует выбросу значительной части парниковых газов за счет производства, строительства и использования построенных активов. Поэтому, независимо от полной оценки устойчивости, растет интерес к определению и управлению воздействием отдельных зданий и существующих зданий на парниковый эффект и изменение климата. Несколько инициатив уже привели к основным принципам и подходам к описанию и оценке выбросов парниковых газов, вызванных зданием. Они частично сосредоточены на отдельных фазах жизненного цикла зданий. Примеры следующие:</w:t>
      </w:r>
    </w:p>
    <w:p w14:paraId="69D8C733" w14:textId="77777777" w:rsidR="00885C97" w:rsidRPr="00885C97" w:rsidRDefault="00885C97" w:rsidP="00885C97">
      <w:pPr>
        <w:spacing w:line="237" w:lineRule="auto"/>
        <w:ind w:firstLine="567"/>
        <w:jc w:val="both"/>
        <w:rPr>
          <w:bCs/>
          <w:sz w:val="24"/>
          <w:lang w:val="ru-RU"/>
        </w:rPr>
      </w:pPr>
      <w:r w:rsidRPr="00885C97">
        <w:rPr>
          <w:bCs/>
          <w:sz w:val="24"/>
          <w:lang w:val="ru-RU"/>
        </w:rPr>
        <w:t>— для этапа строительства и обслуживания:</w:t>
      </w:r>
    </w:p>
    <w:p w14:paraId="3C5ED6DB" w14:textId="77777777" w:rsidR="00885C97" w:rsidRPr="00885C97" w:rsidRDefault="00885C97" w:rsidP="00885C97">
      <w:pPr>
        <w:spacing w:line="237" w:lineRule="auto"/>
        <w:ind w:firstLine="567"/>
        <w:jc w:val="both"/>
        <w:rPr>
          <w:bCs/>
          <w:sz w:val="24"/>
          <w:lang w:val="ru-RU"/>
        </w:rPr>
      </w:pPr>
      <w:r w:rsidRPr="00885C97">
        <w:rPr>
          <w:bCs/>
          <w:sz w:val="24"/>
          <w:lang w:val="ru-RU"/>
        </w:rPr>
        <w:t>— Приложение 57 МЭА: Оценка воплощенной энергии и выбросов двуокиси углерода при строительстве зданий, МЭА;</w:t>
      </w:r>
    </w:p>
    <w:p w14:paraId="1D65558B" w14:textId="77777777" w:rsidR="00885C97" w:rsidRPr="00885C97" w:rsidRDefault="00885C97" w:rsidP="00885C97">
      <w:pPr>
        <w:spacing w:line="237" w:lineRule="auto"/>
        <w:ind w:firstLine="567"/>
        <w:jc w:val="both"/>
        <w:rPr>
          <w:bCs/>
          <w:sz w:val="24"/>
          <w:lang w:val="ru-RU"/>
        </w:rPr>
      </w:pPr>
      <w:r w:rsidRPr="00885C97">
        <w:rPr>
          <w:bCs/>
          <w:sz w:val="24"/>
          <w:lang w:val="ru-RU"/>
        </w:rPr>
        <w:t>— для фазы использования:</w:t>
      </w:r>
    </w:p>
    <w:p w14:paraId="538F81FF" w14:textId="77777777" w:rsidR="00885C97" w:rsidRPr="00885C97" w:rsidRDefault="00885C97" w:rsidP="00885C97">
      <w:pPr>
        <w:spacing w:line="237" w:lineRule="auto"/>
        <w:ind w:firstLine="567"/>
        <w:jc w:val="both"/>
        <w:rPr>
          <w:bCs/>
          <w:sz w:val="24"/>
          <w:lang w:val="ru-RU"/>
        </w:rPr>
      </w:pPr>
      <w:r w:rsidRPr="00885C97">
        <w:rPr>
          <w:bCs/>
          <w:sz w:val="24"/>
          <w:lang w:val="ru-RU"/>
        </w:rPr>
        <w:t xml:space="preserve">— Общая углеродная метрика для измерения энергопотребления и отчетности по выбросам парниковых газов в результате эксплуатации зданий; ЮНЕП </w:t>
      </w:r>
      <w:r w:rsidRPr="00885C97">
        <w:rPr>
          <w:bCs/>
          <w:sz w:val="24"/>
          <w:lang w:val="en-US"/>
        </w:rPr>
        <w:t>SBCI</w:t>
      </w:r>
      <w:r w:rsidRPr="00885C97">
        <w:rPr>
          <w:bCs/>
          <w:sz w:val="24"/>
          <w:lang w:val="ru-RU"/>
        </w:rPr>
        <w:t xml:space="preserve"> - Инициатива по устойчивым зданиям и климату.</w:t>
      </w:r>
    </w:p>
    <w:p w14:paraId="437AFEEF" w14:textId="77777777" w:rsidR="00885C97" w:rsidRPr="00885C97" w:rsidRDefault="00885C97" w:rsidP="00885C97">
      <w:pPr>
        <w:spacing w:line="237" w:lineRule="auto"/>
        <w:ind w:firstLine="567"/>
        <w:jc w:val="both"/>
        <w:rPr>
          <w:bCs/>
          <w:sz w:val="24"/>
          <w:lang w:val="ru-RU"/>
        </w:rPr>
      </w:pPr>
      <w:r w:rsidRPr="00885C97">
        <w:rPr>
          <w:bCs/>
          <w:sz w:val="24"/>
          <w:lang w:val="ru-RU"/>
        </w:rPr>
        <w:t>Кроме того, отрасль недвижимости в настоящее время интенсивно занимается вопросами определения и оценки выбросов парниковых газов в течение жизненного цикла всех видов продукции. Эти данные объединяются в «углеродный след». С этой целью были разработаны или находятся в стадии разработки стандарты и другие руководящие документы. В отношении полного жизненного цикла примерами являются следующие:</w:t>
      </w:r>
    </w:p>
    <w:p w14:paraId="6092F4DC" w14:textId="30D319B5" w:rsidR="00885C97" w:rsidRPr="00885C97" w:rsidRDefault="00885C97" w:rsidP="00885C97">
      <w:pPr>
        <w:spacing w:line="237" w:lineRule="auto"/>
        <w:ind w:firstLine="567"/>
        <w:jc w:val="both"/>
        <w:rPr>
          <w:bCs/>
          <w:sz w:val="24"/>
          <w:lang w:val="ru-RU"/>
        </w:rPr>
      </w:pPr>
      <w:r w:rsidRPr="00885C97">
        <w:rPr>
          <w:bCs/>
          <w:sz w:val="24"/>
          <w:lang w:val="ru-RU"/>
        </w:rPr>
        <w:t xml:space="preserve">-— </w:t>
      </w:r>
      <w:r>
        <w:rPr>
          <w:bCs/>
          <w:sz w:val="24"/>
          <w:lang w:val="ru-RU"/>
        </w:rPr>
        <w:t>ISO</w:t>
      </w:r>
      <w:r w:rsidRPr="00885C97">
        <w:rPr>
          <w:bCs/>
          <w:sz w:val="24"/>
          <w:lang w:val="ru-RU"/>
        </w:rPr>
        <w:t>/ТС 14067;</w:t>
      </w:r>
    </w:p>
    <w:p w14:paraId="00C87431" w14:textId="77777777" w:rsidR="00885C97" w:rsidRPr="00885C97" w:rsidRDefault="00885C97" w:rsidP="00885C97">
      <w:pPr>
        <w:spacing w:line="237" w:lineRule="auto"/>
        <w:ind w:firstLine="567"/>
        <w:jc w:val="both"/>
        <w:rPr>
          <w:bCs/>
          <w:sz w:val="24"/>
          <w:lang w:val="ru-RU"/>
        </w:rPr>
      </w:pPr>
      <w:r w:rsidRPr="00885C97">
        <w:rPr>
          <w:bCs/>
          <w:sz w:val="24"/>
          <w:lang w:val="ru-RU"/>
        </w:rPr>
        <w:t>— Протокол по парниковым газам — Стандарт учета жизненного цикла продукции и отчетности; Институт мировых ресурсов;</w:t>
      </w:r>
    </w:p>
    <w:p w14:paraId="251E2E3B" w14:textId="77777777" w:rsidR="00885C97" w:rsidRPr="00885C97" w:rsidRDefault="00885C97" w:rsidP="00885C97">
      <w:pPr>
        <w:spacing w:line="237" w:lineRule="auto"/>
        <w:ind w:firstLine="567"/>
        <w:jc w:val="both"/>
        <w:rPr>
          <w:bCs/>
          <w:sz w:val="24"/>
          <w:lang w:val="ru-RU"/>
        </w:rPr>
      </w:pPr>
      <w:r w:rsidRPr="00885C97">
        <w:rPr>
          <w:bCs/>
          <w:sz w:val="24"/>
          <w:lang w:val="ru-RU"/>
        </w:rPr>
        <w:t>— PAS 2050;</w:t>
      </w:r>
    </w:p>
    <w:p w14:paraId="11E04A48" w14:textId="77777777" w:rsidR="00885C97" w:rsidRPr="00885C97" w:rsidRDefault="00885C97" w:rsidP="00885C97">
      <w:pPr>
        <w:spacing w:line="237" w:lineRule="auto"/>
        <w:ind w:firstLine="567"/>
        <w:jc w:val="both"/>
        <w:rPr>
          <w:bCs/>
          <w:sz w:val="24"/>
          <w:lang w:val="ru-RU"/>
        </w:rPr>
      </w:pPr>
      <w:r w:rsidRPr="00885C97">
        <w:rPr>
          <w:bCs/>
          <w:sz w:val="24"/>
          <w:lang w:val="ru-RU"/>
        </w:rPr>
        <w:t>— PAS 2060.</w:t>
      </w:r>
    </w:p>
    <w:p w14:paraId="648E57A6" w14:textId="77777777" w:rsidR="00885C97" w:rsidRPr="00885C97" w:rsidRDefault="00885C97" w:rsidP="00885C97">
      <w:pPr>
        <w:spacing w:line="237" w:lineRule="auto"/>
        <w:ind w:firstLine="567"/>
        <w:jc w:val="both"/>
        <w:rPr>
          <w:bCs/>
          <w:sz w:val="24"/>
          <w:lang w:val="ru-RU"/>
        </w:rPr>
      </w:pPr>
      <w:r w:rsidRPr="00885C97">
        <w:rPr>
          <w:bCs/>
          <w:sz w:val="24"/>
          <w:lang w:val="ru-RU"/>
        </w:rPr>
        <w:t>Принципы определения и оценки углеродного следа товаров и услуг в принципе могут применяться и к зданиям. Точно так же определение и оценка ПГП как аспекта экологических показателей в контексте оценки устойчивости посредством</w:t>
      </w:r>
    </w:p>
    <w:p w14:paraId="43C5794C" w14:textId="77777777" w:rsidR="00885C97" w:rsidRPr="00885C97" w:rsidRDefault="00885C97" w:rsidP="00885C97">
      <w:pPr>
        <w:spacing w:line="237" w:lineRule="auto"/>
        <w:ind w:firstLine="567"/>
        <w:jc w:val="both"/>
        <w:rPr>
          <w:bCs/>
          <w:sz w:val="24"/>
          <w:lang w:val="ru-RU"/>
        </w:rPr>
      </w:pPr>
      <w:r w:rsidRPr="00885C97">
        <w:rPr>
          <w:bCs/>
          <w:sz w:val="24"/>
          <w:lang w:val="ru-RU"/>
        </w:rPr>
        <w:t>Углеродный след достигается за счет применения подхода, основанного на жизненном цикле. Таким образом, объектом оценки является полный жизненный цикл товара. Можно установить частичный углеродный след, рассмотрев отдельные фазы жизненного цикла.</w:t>
      </w:r>
    </w:p>
    <w:p w14:paraId="09CB2FAE" w14:textId="77777777" w:rsidR="00885C97" w:rsidRPr="00885C97" w:rsidRDefault="00885C97" w:rsidP="00885C97">
      <w:pPr>
        <w:spacing w:line="237" w:lineRule="auto"/>
        <w:ind w:firstLine="567"/>
        <w:jc w:val="both"/>
        <w:rPr>
          <w:bCs/>
          <w:sz w:val="24"/>
          <w:lang w:val="ru-RU"/>
        </w:rPr>
      </w:pPr>
      <w:r w:rsidRPr="00885C97">
        <w:rPr>
          <w:bCs/>
          <w:sz w:val="24"/>
          <w:lang w:val="ru-RU"/>
        </w:rPr>
        <w:t>Вышеупомянутые подходы различаются по следующим параметрам:</w:t>
      </w:r>
    </w:p>
    <w:p w14:paraId="52F0DC3C" w14:textId="77777777" w:rsidR="00885C97" w:rsidRPr="00885C97" w:rsidRDefault="00885C97" w:rsidP="00885C97">
      <w:pPr>
        <w:spacing w:line="237" w:lineRule="auto"/>
        <w:ind w:firstLine="567"/>
        <w:jc w:val="both"/>
        <w:rPr>
          <w:bCs/>
          <w:sz w:val="24"/>
          <w:lang w:val="ru-RU"/>
        </w:rPr>
      </w:pPr>
      <w:r w:rsidRPr="00885C97">
        <w:rPr>
          <w:bCs/>
          <w:sz w:val="24"/>
          <w:lang w:val="ru-RU"/>
        </w:rPr>
        <w:t>- объект оценки: в целом для товаров и услуг любого вида или конкретно для зданий;</w:t>
      </w:r>
    </w:p>
    <w:p w14:paraId="7D3DC235" w14:textId="77777777" w:rsidR="00885C97" w:rsidRPr="00885C97" w:rsidRDefault="00885C97" w:rsidP="00885C97">
      <w:pPr>
        <w:spacing w:line="237" w:lineRule="auto"/>
        <w:ind w:firstLine="567"/>
        <w:jc w:val="both"/>
        <w:rPr>
          <w:bCs/>
          <w:sz w:val="24"/>
          <w:lang w:val="ru-RU"/>
        </w:rPr>
      </w:pPr>
      <w:r w:rsidRPr="00885C97">
        <w:rPr>
          <w:bCs/>
          <w:sz w:val="24"/>
          <w:lang w:val="ru-RU"/>
        </w:rPr>
        <w:t xml:space="preserve">- контрольный период исследования: полный жизненный цикл, отдельные участки </w:t>
      </w:r>
      <w:r w:rsidRPr="00885C97">
        <w:rPr>
          <w:bCs/>
          <w:sz w:val="24"/>
          <w:lang w:val="ru-RU"/>
        </w:rPr>
        <w:lastRenderedPageBreak/>
        <w:t>жизненного цикла или календарный год или другие периоды времени;</w:t>
      </w:r>
    </w:p>
    <w:p w14:paraId="45507858" w14:textId="77777777" w:rsidR="00885C97" w:rsidRPr="00885C97" w:rsidRDefault="00885C97" w:rsidP="00885C97">
      <w:pPr>
        <w:spacing w:line="237" w:lineRule="auto"/>
        <w:ind w:firstLine="567"/>
        <w:jc w:val="both"/>
        <w:rPr>
          <w:bCs/>
          <w:sz w:val="24"/>
          <w:lang w:val="ru-RU"/>
        </w:rPr>
      </w:pPr>
      <w:r w:rsidRPr="00885C97">
        <w:rPr>
          <w:bCs/>
          <w:sz w:val="24"/>
          <w:lang w:val="ru-RU"/>
        </w:rPr>
        <w:t>- включенные процессы.</w:t>
      </w:r>
    </w:p>
    <w:p w14:paraId="3B25A302" w14:textId="77777777" w:rsidR="00885C97" w:rsidRPr="00885C97" w:rsidRDefault="00885C97" w:rsidP="00885C97">
      <w:pPr>
        <w:spacing w:line="237" w:lineRule="auto"/>
        <w:ind w:firstLine="567"/>
        <w:jc w:val="both"/>
        <w:rPr>
          <w:bCs/>
          <w:sz w:val="24"/>
          <w:lang w:val="ru-RU"/>
        </w:rPr>
      </w:pPr>
      <w:r w:rsidRPr="00885C97">
        <w:rPr>
          <w:bCs/>
          <w:sz w:val="24"/>
          <w:lang w:val="ru-RU"/>
        </w:rPr>
        <w:t>На рисунке Е.1 представлена систематизация всех включенных процессов и жизненных стадий, полученных из сводки информации, содержащейся в отдельных стандартах и руководящих документах. Они уже адаптированы к объекту оценки, отдельному зданию. Также учитываются выбросы парниковых газов в результате преобразования энергии, использования хладагентов, а также изменения в землепользовании.</w:t>
      </w:r>
    </w:p>
    <w:p w14:paraId="3E23BDB0" w14:textId="17853CFB" w:rsidR="00885C97" w:rsidRDefault="00885C97" w:rsidP="009A61A1">
      <w:pPr>
        <w:spacing w:line="237" w:lineRule="auto"/>
        <w:ind w:firstLine="567"/>
        <w:jc w:val="both"/>
        <w:rPr>
          <w:bCs/>
          <w:sz w:val="24"/>
          <w:lang w:val="ru-RU"/>
        </w:rPr>
      </w:pPr>
    </w:p>
    <w:p w14:paraId="6D8135D5" w14:textId="2CD45D5D" w:rsidR="00885C97" w:rsidRDefault="00885C97" w:rsidP="00885C97">
      <w:pPr>
        <w:spacing w:line="237" w:lineRule="auto"/>
        <w:jc w:val="center"/>
        <w:rPr>
          <w:bCs/>
          <w:sz w:val="24"/>
          <w:lang w:val="ru-RU"/>
        </w:rPr>
      </w:pPr>
      <w:r w:rsidRPr="00885C97">
        <w:rPr>
          <w:rFonts w:eastAsia="Calibri"/>
          <w:noProof/>
          <w:kern w:val="2"/>
          <w:sz w:val="28"/>
          <w:szCs w:val="28"/>
          <w:lang w:val="en-US"/>
          <w14:ligatures w14:val="standardContextual"/>
        </w:rPr>
        <w:drawing>
          <wp:inline distT="0" distB="0" distL="0" distR="0" wp14:anchorId="6A0E9339" wp14:editId="4C32D4C3">
            <wp:extent cx="5940425" cy="5569585"/>
            <wp:effectExtent l="0" t="0" r="3175" b="0"/>
            <wp:docPr id="993561348"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0425" cy="5569585"/>
                    </a:xfrm>
                    <a:prstGeom prst="rect">
                      <a:avLst/>
                    </a:prstGeom>
                    <a:noFill/>
                    <a:ln>
                      <a:noFill/>
                    </a:ln>
                  </pic:spPr>
                </pic:pic>
              </a:graphicData>
            </a:graphic>
          </wp:inline>
        </w:drawing>
      </w:r>
    </w:p>
    <w:p w14:paraId="5E553454" w14:textId="09C63B42" w:rsidR="00885C97" w:rsidRDefault="00885C97" w:rsidP="009A61A1">
      <w:pPr>
        <w:spacing w:line="237" w:lineRule="auto"/>
        <w:ind w:firstLine="567"/>
        <w:jc w:val="both"/>
        <w:rPr>
          <w:bCs/>
          <w:sz w:val="24"/>
          <w:lang w:val="ru-RU"/>
        </w:rPr>
      </w:pPr>
    </w:p>
    <w:p w14:paraId="65BFA289" w14:textId="77777777" w:rsidR="00885C97" w:rsidRPr="00885C97" w:rsidRDefault="00885C97" w:rsidP="00885C97">
      <w:pPr>
        <w:spacing w:line="237" w:lineRule="auto"/>
        <w:ind w:firstLine="567"/>
        <w:jc w:val="both"/>
        <w:rPr>
          <w:bCs/>
          <w:sz w:val="24"/>
          <w:lang w:val="ru-RU"/>
        </w:rPr>
      </w:pPr>
      <w:r w:rsidRPr="00885C97">
        <w:rPr>
          <w:bCs/>
          <w:sz w:val="24"/>
          <w:lang w:val="ru-RU"/>
        </w:rPr>
        <w:t>а Включая транспорт.</w:t>
      </w:r>
    </w:p>
    <w:p w14:paraId="03CB59F5" w14:textId="77777777" w:rsidR="00885C97" w:rsidRPr="00885C97" w:rsidRDefault="00885C97" w:rsidP="00885C97">
      <w:pPr>
        <w:spacing w:line="237" w:lineRule="auto"/>
        <w:ind w:firstLine="567"/>
        <w:jc w:val="both"/>
        <w:rPr>
          <w:bCs/>
          <w:sz w:val="24"/>
          <w:lang w:val="ru-RU"/>
        </w:rPr>
      </w:pPr>
      <w:r w:rsidRPr="00885C97">
        <w:rPr>
          <w:bCs/>
          <w:sz w:val="24"/>
          <w:lang w:val="ru-RU"/>
        </w:rPr>
        <w:t>b Включая обеспечение энергией.</w:t>
      </w:r>
    </w:p>
    <w:p w14:paraId="081E2611" w14:textId="77777777" w:rsidR="00885C97" w:rsidRDefault="00885C97" w:rsidP="00885C97">
      <w:pPr>
        <w:spacing w:line="237" w:lineRule="auto"/>
        <w:ind w:firstLine="567"/>
        <w:jc w:val="both"/>
        <w:rPr>
          <w:b/>
          <w:bCs/>
          <w:sz w:val="24"/>
          <w:lang w:val="ru-RU"/>
        </w:rPr>
      </w:pPr>
    </w:p>
    <w:p w14:paraId="2B46CCF8" w14:textId="0463EA3F" w:rsidR="00885C97" w:rsidRPr="00885C97" w:rsidRDefault="00885C97" w:rsidP="00885C97">
      <w:pPr>
        <w:spacing w:line="237" w:lineRule="auto"/>
        <w:ind w:firstLine="567"/>
        <w:jc w:val="center"/>
        <w:rPr>
          <w:b/>
          <w:bCs/>
          <w:sz w:val="24"/>
          <w:lang w:val="ru-RU"/>
        </w:rPr>
      </w:pPr>
      <w:r w:rsidRPr="00885C97">
        <w:rPr>
          <w:b/>
          <w:bCs/>
          <w:sz w:val="24"/>
          <w:lang w:val="ru-RU"/>
        </w:rPr>
        <w:t xml:space="preserve">Рисунок Е.1 </w:t>
      </w:r>
      <w:r>
        <w:rPr>
          <w:b/>
          <w:bCs/>
          <w:sz w:val="24"/>
          <w:lang w:val="ru-RU"/>
        </w:rPr>
        <w:t>-</w:t>
      </w:r>
      <w:r w:rsidRPr="00885C97">
        <w:rPr>
          <w:b/>
          <w:bCs/>
          <w:sz w:val="24"/>
          <w:lang w:val="ru-RU"/>
        </w:rPr>
        <w:t xml:space="preserve"> Элементы углеродного следа, основанные на различных стандартах</w:t>
      </w:r>
    </w:p>
    <w:p w14:paraId="56320C13" w14:textId="77777777" w:rsidR="00885C97" w:rsidRPr="00885C97" w:rsidRDefault="00885C97" w:rsidP="00885C97">
      <w:pPr>
        <w:spacing w:line="237" w:lineRule="auto"/>
        <w:ind w:firstLine="567"/>
        <w:jc w:val="both"/>
        <w:rPr>
          <w:bCs/>
          <w:sz w:val="24"/>
          <w:lang w:val="ru-RU"/>
        </w:rPr>
      </w:pPr>
    </w:p>
    <w:p w14:paraId="590627C4" w14:textId="77777777" w:rsidR="00885C97" w:rsidRPr="00885C97" w:rsidRDefault="00885C97" w:rsidP="00885C97">
      <w:pPr>
        <w:spacing w:line="237" w:lineRule="auto"/>
        <w:ind w:firstLine="567"/>
        <w:jc w:val="both"/>
        <w:rPr>
          <w:bCs/>
          <w:sz w:val="24"/>
          <w:lang w:val="ru-RU"/>
        </w:rPr>
      </w:pPr>
      <w:r w:rsidRPr="00885C97">
        <w:rPr>
          <w:bCs/>
          <w:sz w:val="24"/>
          <w:lang w:val="ru-RU"/>
        </w:rPr>
        <w:t xml:space="preserve">ISO 16745 фокусируется на определении выбросов парниковых газов, образующихся на этапе эксплуатации зданий. Поэтому учитывается только часть жизненного цикла. Это </w:t>
      </w:r>
      <w:r w:rsidRPr="00885C97">
        <w:rPr>
          <w:bCs/>
          <w:sz w:val="24"/>
          <w:lang w:val="ru-RU"/>
        </w:rPr>
        <w:lastRenderedPageBreak/>
        <w:t>касается частичного углеродного следа, системные границы которого адаптированы к специфике этапа использования зданий. Что касается границ системы, CM1, CM2 и CM3 распознают и учитывают элементы, которые в разной степени способствуют выбросам парниковых газов. В отличие от полного углеродного следа или ПГП, связанного с жизненным циклом, количество выбросов парниковых газов на основе настоящего стандарта оценивается в год.</w:t>
      </w:r>
    </w:p>
    <w:p w14:paraId="5C307580" w14:textId="77777777" w:rsidR="00885C97" w:rsidRPr="00885C97" w:rsidRDefault="00885C97" w:rsidP="00885C97">
      <w:pPr>
        <w:spacing w:line="237" w:lineRule="auto"/>
        <w:ind w:firstLine="567"/>
        <w:jc w:val="both"/>
        <w:rPr>
          <w:bCs/>
          <w:sz w:val="24"/>
          <w:lang w:val="ru-RU"/>
        </w:rPr>
      </w:pPr>
      <w:r w:rsidRPr="00885C97">
        <w:rPr>
          <w:bCs/>
          <w:sz w:val="24"/>
          <w:lang w:val="ru-RU"/>
        </w:rPr>
        <w:t>На рисунке E.2 показаны границы системы, которые применимы для CM 1 — CM 3 в соответствии с ISO 16745.</w:t>
      </w:r>
    </w:p>
    <w:p w14:paraId="14DBF60C" w14:textId="5FC43229" w:rsidR="00885C97" w:rsidRDefault="00885C97" w:rsidP="009A61A1">
      <w:pPr>
        <w:spacing w:line="237" w:lineRule="auto"/>
        <w:ind w:firstLine="567"/>
        <w:jc w:val="both"/>
        <w:rPr>
          <w:bCs/>
          <w:sz w:val="24"/>
          <w:lang w:val="ru-RU"/>
        </w:rPr>
      </w:pPr>
    </w:p>
    <w:p w14:paraId="04C52823" w14:textId="014AF10C" w:rsidR="00885C97" w:rsidRDefault="00885C97" w:rsidP="009A61A1">
      <w:pPr>
        <w:spacing w:line="237" w:lineRule="auto"/>
        <w:ind w:firstLine="567"/>
        <w:jc w:val="both"/>
        <w:rPr>
          <w:bCs/>
          <w:sz w:val="24"/>
          <w:lang w:val="ru-RU"/>
        </w:rPr>
      </w:pPr>
      <w:r w:rsidRPr="00885C97">
        <w:rPr>
          <w:rFonts w:eastAsia="Calibri"/>
          <w:noProof/>
          <w:kern w:val="2"/>
          <w:sz w:val="28"/>
          <w:szCs w:val="28"/>
          <w:lang w:val="en-US"/>
          <w14:ligatures w14:val="standardContextual"/>
        </w:rPr>
        <w:drawing>
          <wp:inline distT="0" distB="0" distL="0" distR="0" wp14:anchorId="330DFA7B" wp14:editId="3A4EFF1A">
            <wp:extent cx="5940425" cy="5680075"/>
            <wp:effectExtent l="0" t="0" r="3175" b="0"/>
            <wp:docPr id="993561349"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0425" cy="5680075"/>
                    </a:xfrm>
                    <a:prstGeom prst="rect">
                      <a:avLst/>
                    </a:prstGeom>
                    <a:noFill/>
                    <a:ln>
                      <a:noFill/>
                    </a:ln>
                  </pic:spPr>
                </pic:pic>
              </a:graphicData>
            </a:graphic>
          </wp:inline>
        </w:drawing>
      </w:r>
    </w:p>
    <w:p w14:paraId="7532C15E" w14:textId="77777777" w:rsidR="00885C97" w:rsidRDefault="00885C97" w:rsidP="009A61A1">
      <w:pPr>
        <w:spacing w:line="237" w:lineRule="auto"/>
        <w:ind w:firstLine="567"/>
        <w:jc w:val="both"/>
        <w:rPr>
          <w:bCs/>
          <w:sz w:val="24"/>
          <w:lang w:val="ru-RU"/>
        </w:rPr>
      </w:pPr>
    </w:p>
    <w:p w14:paraId="37957268" w14:textId="77777777" w:rsidR="00885C97" w:rsidRPr="00885C97" w:rsidRDefault="00885C97" w:rsidP="00885C97">
      <w:pPr>
        <w:spacing w:line="237" w:lineRule="auto"/>
        <w:ind w:firstLine="567"/>
        <w:jc w:val="both"/>
        <w:rPr>
          <w:bCs/>
          <w:sz w:val="24"/>
          <w:lang w:val="ru-RU"/>
        </w:rPr>
      </w:pPr>
      <w:r w:rsidRPr="00885C97">
        <w:rPr>
          <w:bCs/>
          <w:sz w:val="24"/>
          <w:lang w:val="ru-RU"/>
        </w:rPr>
        <w:t>а Включая транспорт.</w:t>
      </w:r>
    </w:p>
    <w:p w14:paraId="7B52C576" w14:textId="77777777" w:rsidR="00885C97" w:rsidRPr="00885C97" w:rsidRDefault="00885C97" w:rsidP="00885C97">
      <w:pPr>
        <w:spacing w:line="237" w:lineRule="auto"/>
        <w:ind w:firstLine="567"/>
        <w:jc w:val="both"/>
        <w:rPr>
          <w:bCs/>
          <w:sz w:val="24"/>
          <w:lang w:val="ru-RU"/>
        </w:rPr>
      </w:pPr>
      <w:r w:rsidRPr="00885C97">
        <w:rPr>
          <w:bCs/>
          <w:sz w:val="24"/>
          <w:lang w:val="ru-RU"/>
        </w:rPr>
        <w:t>b Включая обеспечение энергией.</w:t>
      </w:r>
    </w:p>
    <w:p w14:paraId="316E3D39" w14:textId="77777777" w:rsidR="00885C97" w:rsidRPr="00885C97" w:rsidRDefault="00885C97" w:rsidP="00885C97">
      <w:pPr>
        <w:spacing w:line="237" w:lineRule="auto"/>
        <w:ind w:firstLine="567"/>
        <w:jc w:val="both"/>
        <w:rPr>
          <w:bCs/>
          <w:sz w:val="24"/>
          <w:lang w:val="ru-RU"/>
        </w:rPr>
      </w:pPr>
    </w:p>
    <w:p w14:paraId="3A7151AE" w14:textId="0ED26F5B" w:rsidR="008C067B" w:rsidRPr="00885C97" w:rsidRDefault="00885C97" w:rsidP="00885C97">
      <w:pPr>
        <w:spacing w:line="237" w:lineRule="auto"/>
        <w:ind w:firstLine="567"/>
        <w:jc w:val="center"/>
        <w:rPr>
          <w:b/>
          <w:bCs/>
          <w:sz w:val="24"/>
          <w:lang w:val="ru-RU"/>
        </w:rPr>
      </w:pPr>
      <w:r w:rsidRPr="00885C97">
        <w:rPr>
          <w:b/>
          <w:bCs/>
          <w:sz w:val="24"/>
          <w:lang w:val="ru-RU"/>
        </w:rPr>
        <w:t xml:space="preserve">Рисунок Е.2 </w:t>
      </w:r>
      <w:r w:rsidRPr="00885C97">
        <w:rPr>
          <w:b/>
          <w:bCs/>
          <w:sz w:val="24"/>
          <w:lang w:val="ru-RU"/>
        </w:rPr>
        <w:t>-</w:t>
      </w:r>
      <w:r w:rsidRPr="00885C97">
        <w:rPr>
          <w:b/>
          <w:bCs/>
          <w:sz w:val="24"/>
          <w:lang w:val="ru-RU"/>
        </w:rPr>
        <w:t xml:space="preserve"> Обозначение границ системы от CM1 до CM3 в рамках общей системы углеродного следа</w:t>
      </w:r>
    </w:p>
    <w:p w14:paraId="224C36D1" w14:textId="7D8D8200" w:rsidR="008C067B" w:rsidRDefault="008C067B" w:rsidP="009A61A1">
      <w:pPr>
        <w:spacing w:line="237" w:lineRule="auto"/>
        <w:ind w:firstLine="567"/>
        <w:jc w:val="both"/>
        <w:rPr>
          <w:bCs/>
          <w:sz w:val="24"/>
          <w:lang w:val="ru-RU"/>
        </w:rPr>
      </w:pPr>
    </w:p>
    <w:p w14:paraId="38C12406" w14:textId="62BB6227" w:rsidR="008C067B" w:rsidRDefault="008C067B" w:rsidP="009A61A1">
      <w:pPr>
        <w:spacing w:line="237" w:lineRule="auto"/>
        <w:ind w:firstLine="567"/>
        <w:jc w:val="both"/>
        <w:rPr>
          <w:bCs/>
          <w:sz w:val="24"/>
          <w:lang w:val="ru-RU"/>
        </w:rPr>
      </w:pPr>
    </w:p>
    <w:p w14:paraId="49B15646" w14:textId="3466990A" w:rsidR="008C067B" w:rsidRDefault="008C067B"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2C7F124D" w14:textId="77777777" w:rsidR="00D64DC8" w:rsidRPr="00D64DC8" w:rsidRDefault="00CD2B31" w:rsidP="00D64DC8">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D64DC8" w:rsidRPr="00D64DC8">
        <w:rPr>
          <w:sz w:val="24"/>
          <w:lang w:val="ru-RU"/>
        </w:rPr>
        <w:t>ISO 14021, Экологические этикетки и декларации. Самостоятельно заявленные экологические заявления (экологическая маркировка типа II)</w:t>
      </w:r>
    </w:p>
    <w:p w14:paraId="21EDDC21" w14:textId="77777777" w:rsidR="00D64DC8" w:rsidRPr="00D64DC8" w:rsidRDefault="00D64DC8" w:rsidP="00D64DC8">
      <w:pPr>
        <w:spacing w:line="237" w:lineRule="auto"/>
        <w:ind w:firstLine="567"/>
        <w:jc w:val="both"/>
        <w:rPr>
          <w:sz w:val="24"/>
          <w:lang w:val="ru-RU"/>
        </w:rPr>
      </w:pPr>
      <w:r w:rsidRPr="00D64DC8">
        <w:rPr>
          <w:sz w:val="24"/>
          <w:lang w:val="ru-RU"/>
        </w:rPr>
        <w:t>[2] ISO 14024, Экологические этикетки и декларации. Экологическая маркировка типа I. Принципы и процедуры.</w:t>
      </w:r>
    </w:p>
    <w:p w14:paraId="3D22B4C1" w14:textId="77777777" w:rsidR="00D64DC8" w:rsidRPr="00D64DC8" w:rsidRDefault="00D64DC8" w:rsidP="00D64DC8">
      <w:pPr>
        <w:spacing w:line="237" w:lineRule="auto"/>
        <w:ind w:firstLine="567"/>
        <w:jc w:val="both"/>
        <w:rPr>
          <w:sz w:val="24"/>
          <w:lang w:val="ru-RU"/>
        </w:rPr>
      </w:pPr>
      <w:r w:rsidRPr="00D64DC8">
        <w:rPr>
          <w:sz w:val="24"/>
          <w:lang w:val="ru-RU"/>
        </w:rPr>
        <w:t>[3] ISO 14025, Экологические этикетки и декларации. Экологические декларации типа III. Принципы и процедуры.</w:t>
      </w:r>
    </w:p>
    <w:p w14:paraId="777D36FD" w14:textId="77777777" w:rsidR="00D64DC8" w:rsidRPr="00D64DC8" w:rsidRDefault="00D64DC8" w:rsidP="00D64DC8">
      <w:pPr>
        <w:spacing w:line="237" w:lineRule="auto"/>
        <w:ind w:firstLine="567"/>
        <w:jc w:val="both"/>
        <w:rPr>
          <w:sz w:val="24"/>
          <w:lang w:val="ru-RU"/>
        </w:rPr>
      </w:pPr>
      <w:r w:rsidRPr="00D64DC8">
        <w:rPr>
          <w:sz w:val="24"/>
          <w:lang w:val="ru-RU"/>
        </w:rPr>
        <w:t>[4] ISO 14040, Экологический менеджмент. Оценка жизненного цикла. Принципы и структура.</w:t>
      </w:r>
    </w:p>
    <w:p w14:paraId="19B370D0" w14:textId="77777777" w:rsidR="00D64DC8" w:rsidRPr="00D64DC8" w:rsidRDefault="00D64DC8" w:rsidP="00D64DC8">
      <w:pPr>
        <w:spacing w:line="237" w:lineRule="auto"/>
        <w:ind w:firstLine="567"/>
        <w:jc w:val="both"/>
        <w:rPr>
          <w:sz w:val="24"/>
          <w:lang w:val="ru-RU"/>
        </w:rPr>
      </w:pPr>
      <w:r w:rsidRPr="00D64DC8">
        <w:rPr>
          <w:sz w:val="24"/>
          <w:lang w:val="ru-RU"/>
        </w:rPr>
        <w:t>[5] ISO 14064-1, Парниковые газы. Часть 1. Спецификация с руководством на уровне организации по количественной оценке и отчетности по выбросам и удалению парниковых газов.</w:t>
      </w:r>
    </w:p>
    <w:p w14:paraId="13FB9A6E" w14:textId="77777777" w:rsidR="00D64DC8" w:rsidRPr="00D64DC8" w:rsidRDefault="00D64DC8" w:rsidP="00D64DC8">
      <w:pPr>
        <w:spacing w:line="237" w:lineRule="auto"/>
        <w:ind w:firstLine="567"/>
        <w:jc w:val="both"/>
        <w:rPr>
          <w:sz w:val="24"/>
          <w:lang w:val="ru-RU"/>
        </w:rPr>
      </w:pPr>
      <w:r w:rsidRPr="00D64DC8">
        <w:rPr>
          <w:sz w:val="24"/>
          <w:lang w:val="ru-RU"/>
        </w:rPr>
        <w:t>[6] ISO/TS 14067, Парниковые газы. Углеродный след продуктов. Требования и рекомендации по количественной оценке и обмену информацией.</w:t>
      </w:r>
    </w:p>
    <w:p w14:paraId="366030A6" w14:textId="77777777" w:rsidR="00D64DC8" w:rsidRPr="00D64DC8" w:rsidRDefault="00D64DC8" w:rsidP="00D64DC8">
      <w:pPr>
        <w:spacing w:line="237" w:lineRule="auto"/>
        <w:ind w:firstLine="567"/>
        <w:jc w:val="both"/>
        <w:rPr>
          <w:sz w:val="24"/>
          <w:lang w:val="ru-RU"/>
        </w:rPr>
      </w:pPr>
      <w:r w:rsidRPr="00D64DC8">
        <w:rPr>
          <w:sz w:val="24"/>
          <w:lang w:val="ru-RU"/>
        </w:rPr>
        <w:t>[7] ISO 16343, Энергетические характеристики зданий. Методы выражения энергетических характеристик и энергетической сертификации зданий.</w:t>
      </w:r>
    </w:p>
    <w:p w14:paraId="23371D1C" w14:textId="77777777" w:rsidR="00D64DC8" w:rsidRPr="00D64DC8" w:rsidRDefault="00D64DC8" w:rsidP="00D64DC8">
      <w:pPr>
        <w:spacing w:line="237" w:lineRule="auto"/>
        <w:ind w:firstLine="567"/>
        <w:jc w:val="both"/>
        <w:rPr>
          <w:sz w:val="24"/>
          <w:lang w:val="ru-RU"/>
        </w:rPr>
      </w:pPr>
      <w:r w:rsidRPr="00D64DC8">
        <w:rPr>
          <w:sz w:val="24"/>
          <w:lang w:val="ru-RU"/>
        </w:rPr>
        <w:t>[8] ISO 16346, Энергетические характеристики зданий. Оценка общей энергетической эффективности.</w:t>
      </w:r>
    </w:p>
    <w:p w14:paraId="1464759E" w14:textId="77777777" w:rsidR="00D64DC8" w:rsidRPr="00D64DC8" w:rsidRDefault="00D64DC8" w:rsidP="00D64DC8">
      <w:pPr>
        <w:spacing w:line="237" w:lineRule="auto"/>
        <w:ind w:firstLine="567"/>
        <w:jc w:val="both"/>
        <w:rPr>
          <w:sz w:val="24"/>
          <w:lang w:val="ru-RU"/>
        </w:rPr>
      </w:pPr>
      <w:r w:rsidRPr="00D64DC8">
        <w:rPr>
          <w:sz w:val="24"/>
          <w:lang w:val="ru-RU"/>
        </w:rPr>
        <w:t>[9] ISO 16745-2, Экологические характеристики зданий. Углеродный показатель здания на этапе эксплуатации. Часть 2. Проверка.</w:t>
      </w:r>
    </w:p>
    <w:p w14:paraId="6D00FBF2" w14:textId="77777777" w:rsidR="00D64DC8" w:rsidRPr="00D64DC8" w:rsidRDefault="00D64DC8" w:rsidP="00D64DC8">
      <w:pPr>
        <w:spacing w:line="237" w:lineRule="auto"/>
        <w:ind w:firstLine="567"/>
        <w:jc w:val="both"/>
        <w:rPr>
          <w:sz w:val="24"/>
          <w:lang w:val="ru-RU"/>
        </w:rPr>
      </w:pPr>
      <w:r w:rsidRPr="00D64DC8">
        <w:rPr>
          <w:sz w:val="24"/>
          <w:lang w:val="ru-RU"/>
        </w:rPr>
        <w:t>[10] ISO 21929-1, Устойчивое развитие в строительстве. Показатели устойчивого развития. Часть 1. Структура разработки показателей и основной набор показателей для зданий.</w:t>
      </w:r>
    </w:p>
    <w:p w14:paraId="59CE730A" w14:textId="77777777" w:rsidR="00D64DC8" w:rsidRPr="00D64DC8" w:rsidRDefault="00D64DC8" w:rsidP="00D64DC8">
      <w:pPr>
        <w:spacing w:line="237" w:lineRule="auto"/>
        <w:ind w:firstLine="567"/>
        <w:jc w:val="both"/>
        <w:rPr>
          <w:sz w:val="24"/>
          <w:lang w:val="ru-RU"/>
        </w:rPr>
      </w:pPr>
      <w:r w:rsidRPr="00D64DC8">
        <w:rPr>
          <w:sz w:val="24"/>
          <w:lang w:val="ru-RU"/>
        </w:rPr>
        <w:t>[11] ISO 21930, Устойчивое развитие в зданиях и инженерных сооружениях. Основные правила для экологических деклараций строительных продуктов и услуг.</w:t>
      </w:r>
    </w:p>
    <w:p w14:paraId="602037D9" w14:textId="77777777" w:rsidR="00D64DC8" w:rsidRPr="00D64DC8" w:rsidRDefault="00D64DC8" w:rsidP="00D64DC8">
      <w:pPr>
        <w:spacing w:line="237" w:lineRule="auto"/>
        <w:ind w:firstLine="567"/>
        <w:jc w:val="both"/>
        <w:rPr>
          <w:sz w:val="24"/>
          <w:lang w:val="ru-RU"/>
        </w:rPr>
      </w:pPr>
      <w:r w:rsidRPr="00D64DC8">
        <w:rPr>
          <w:sz w:val="24"/>
          <w:lang w:val="ru-RU"/>
        </w:rPr>
        <w:t>[12] ISO 21931-1 Устойчивое развитие в строительстве зданий. Структура методов оценки экологических характеристик строительных работ. Часть 1. Здания</w:t>
      </w:r>
    </w:p>
    <w:p w14:paraId="4F0B6B47" w14:textId="77777777" w:rsidR="00D64DC8" w:rsidRPr="00D64DC8" w:rsidRDefault="00D64DC8" w:rsidP="00D64DC8">
      <w:pPr>
        <w:spacing w:line="237" w:lineRule="auto"/>
        <w:ind w:firstLine="567"/>
        <w:jc w:val="both"/>
        <w:rPr>
          <w:sz w:val="24"/>
          <w:lang w:val="ru-RU"/>
        </w:rPr>
      </w:pPr>
      <w:r w:rsidRPr="00D64DC8">
        <w:rPr>
          <w:sz w:val="24"/>
          <w:lang w:val="ru-RU"/>
        </w:rPr>
        <w:t>[13] ISO/TR 21932, Устойчивое развитие зданий и инженерных сооружений. Обзор терминологии.</w:t>
      </w:r>
    </w:p>
    <w:p w14:paraId="041F6EC5" w14:textId="77777777" w:rsidR="00D64DC8" w:rsidRPr="00D64DC8" w:rsidRDefault="00D64DC8" w:rsidP="00D64DC8">
      <w:pPr>
        <w:spacing w:line="237" w:lineRule="auto"/>
        <w:ind w:firstLine="567"/>
        <w:jc w:val="both"/>
        <w:rPr>
          <w:sz w:val="24"/>
          <w:lang w:val="ru-RU"/>
        </w:rPr>
      </w:pPr>
      <w:r w:rsidRPr="00D64DC8">
        <w:rPr>
          <w:sz w:val="24"/>
          <w:lang w:val="ru-RU"/>
        </w:rPr>
        <w:t>[14] ISO 52000-1:2017, Энергетические характеристики зданий. Общая оценка EPB. Часть 1. Общие принципы и процедуры.</w:t>
      </w:r>
    </w:p>
    <w:p w14:paraId="44E9253A" w14:textId="77777777" w:rsidR="00D64DC8" w:rsidRPr="00D64DC8" w:rsidRDefault="00D64DC8" w:rsidP="00D64DC8">
      <w:pPr>
        <w:spacing w:line="237" w:lineRule="auto"/>
        <w:ind w:firstLine="567"/>
        <w:jc w:val="both"/>
        <w:rPr>
          <w:sz w:val="24"/>
          <w:lang w:val="ru-RU"/>
        </w:rPr>
      </w:pPr>
      <w:r w:rsidRPr="00D64DC8">
        <w:rPr>
          <w:sz w:val="24"/>
          <w:lang w:val="ru-RU"/>
        </w:rPr>
        <w:t>[15] EN 15643-2, Устойчивость строительных работ. Оценка зданий. Часть 2. Структура оценки экологических характеристик.</w:t>
      </w:r>
    </w:p>
    <w:p w14:paraId="3F45FB9C" w14:textId="77777777" w:rsidR="00D64DC8" w:rsidRPr="00D64DC8" w:rsidRDefault="00D64DC8" w:rsidP="00D64DC8">
      <w:pPr>
        <w:spacing w:line="237" w:lineRule="auto"/>
        <w:ind w:firstLine="567"/>
        <w:jc w:val="both"/>
        <w:rPr>
          <w:sz w:val="24"/>
          <w:lang w:val="ru-RU"/>
        </w:rPr>
      </w:pPr>
      <w:r w:rsidRPr="00D64DC8">
        <w:rPr>
          <w:sz w:val="24"/>
          <w:lang w:val="ru-RU"/>
        </w:rPr>
        <w:t>[16] СТАТИСТИКА МЭА, Выбросы CO2 в результате сжигания топлива, основные моменты, издание 2012 г. (содержание CO2 в топливе) (не охватывает данные по нисходящим и восходящим потокам)</w:t>
      </w:r>
    </w:p>
    <w:p w14:paraId="7AD26BD5" w14:textId="77777777" w:rsidR="00D64DC8" w:rsidRPr="00D64DC8" w:rsidRDefault="00D64DC8" w:rsidP="00D64DC8">
      <w:pPr>
        <w:spacing w:line="237" w:lineRule="auto"/>
        <w:ind w:firstLine="567"/>
        <w:jc w:val="both"/>
        <w:rPr>
          <w:sz w:val="24"/>
          <w:lang w:val="ru-RU"/>
        </w:rPr>
      </w:pPr>
      <w:r w:rsidRPr="00D64DC8">
        <w:rPr>
          <w:sz w:val="24"/>
          <w:lang w:val="ru-RU"/>
        </w:rPr>
        <w:t>[17] Руководство 2012 г. по Defra/коэффициентам пересчета выбросов парниковых газов DECC для отчетности компаний, подготовленное AEA для Министерства энергетики и изменения климата (DECC) и Министерства окружающей среды, продовольствия и сельского хозяйства (Defra), версия 1.0 Дата: 28/ 05/2012</w:t>
      </w:r>
    </w:p>
    <w:p w14:paraId="757FB440" w14:textId="77777777" w:rsidR="00D64DC8" w:rsidRPr="00D64DC8" w:rsidRDefault="00D64DC8" w:rsidP="00D64DC8">
      <w:pPr>
        <w:spacing w:line="237" w:lineRule="auto"/>
        <w:ind w:firstLine="567"/>
        <w:jc w:val="both"/>
        <w:rPr>
          <w:sz w:val="24"/>
          <w:lang w:val="ru-RU"/>
        </w:rPr>
      </w:pPr>
      <w:r w:rsidRPr="00D64DC8">
        <w:rPr>
          <w:sz w:val="24"/>
          <w:lang w:val="ru-RU"/>
        </w:rPr>
        <w:t>[18] Р. ЭДВАРДС ОБЪЕДИНЕННЫЙ ИССЛЕДОВАТЕЛЬСКИЙ ЦЕНТР ЕВРОПЕЙСКОЙ КОМИССИИ. Институт энергетики, Ф. Ларив КОНКАВЕ, Дж. К. Безиат Рено/EUCAR, Полноценный анализ будущих автомобильных топлив и силовых агрегатов в европейском контексте WTT ПРИЛОЖЕНИЕ 2 Описание и подробный энергетический баланс и баланс выбросов парниковых газов по отдельным путям V3.C, июль 2011 г. http:// iet.jrc.ec .europa.eu/about-jec/</w:t>
      </w:r>
    </w:p>
    <w:p w14:paraId="629E1883" w14:textId="0323E024" w:rsidR="00C00CE5" w:rsidRDefault="00D64DC8" w:rsidP="00D64DC8">
      <w:pPr>
        <w:spacing w:line="237" w:lineRule="auto"/>
        <w:ind w:firstLine="567"/>
        <w:jc w:val="both"/>
        <w:rPr>
          <w:sz w:val="24"/>
          <w:lang w:val="ru-RU"/>
        </w:rPr>
      </w:pPr>
      <w:r w:rsidRPr="00D64DC8">
        <w:rPr>
          <w:sz w:val="24"/>
          <w:lang w:val="ru-RU"/>
        </w:rPr>
        <w:t>[19] VDI 4660, часть 2:2017-04 Расчет выбросов, связанных с целевой энергией для преобразования энергии. http://www.vdi.eu/guidelines/vdi 4660 blatt 2-ermittlung zielenergiebezogener emitenbei der energieumwandlung/</w:t>
      </w: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4A617D74" w:rsidR="00C00CE5" w:rsidRDefault="00C00CE5">
      <w:pPr>
        <w:spacing w:line="237" w:lineRule="auto"/>
        <w:jc w:val="both"/>
        <w:rPr>
          <w:sz w:val="24"/>
          <w:lang w:val="ru-RU"/>
        </w:rPr>
      </w:pPr>
    </w:p>
    <w:p w14:paraId="191695FF" w14:textId="21D427CB" w:rsidR="00976CEA" w:rsidRDefault="00976CEA">
      <w:pPr>
        <w:spacing w:line="237" w:lineRule="auto"/>
        <w:jc w:val="both"/>
        <w:rPr>
          <w:sz w:val="24"/>
          <w:lang w:val="ru-RU"/>
        </w:rPr>
      </w:pPr>
    </w:p>
    <w:p w14:paraId="63076305" w14:textId="768BEEFC" w:rsidR="00976CEA" w:rsidRDefault="00976CEA">
      <w:pPr>
        <w:spacing w:line="237" w:lineRule="auto"/>
        <w:jc w:val="both"/>
        <w:rPr>
          <w:sz w:val="24"/>
          <w:lang w:val="ru-RU"/>
        </w:rPr>
      </w:pPr>
    </w:p>
    <w:p w14:paraId="715C2883" w14:textId="53E0A058" w:rsidR="00976CEA" w:rsidRDefault="00976CEA">
      <w:pPr>
        <w:spacing w:line="237" w:lineRule="auto"/>
        <w:jc w:val="both"/>
        <w:rPr>
          <w:sz w:val="24"/>
          <w:lang w:val="ru-RU"/>
        </w:rPr>
      </w:pPr>
    </w:p>
    <w:p w14:paraId="6B7421DD" w14:textId="5AED4834" w:rsidR="00976CEA" w:rsidRDefault="00976CEA">
      <w:pPr>
        <w:spacing w:line="237" w:lineRule="auto"/>
        <w:jc w:val="both"/>
        <w:rPr>
          <w:sz w:val="24"/>
          <w:lang w:val="ru-RU"/>
        </w:rPr>
      </w:pPr>
    </w:p>
    <w:p w14:paraId="5BF7D8F1" w14:textId="00711AEB" w:rsidR="00976CEA" w:rsidRDefault="00976CEA">
      <w:pPr>
        <w:spacing w:line="237" w:lineRule="auto"/>
        <w:jc w:val="both"/>
        <w:rPr>
          <w:sz w:val="24"/>
          <w:lang w:val="ru-RU"/>
        </w:rPr>
      </w:pPr>
    </w:p>
    <w:p w14:paraId="0E224FF6" w14:textId="5F723CB0" w:rsidR="00976CEA" w:rsidRDefault="00976CEA">
      <w:pPr>
        <w:spacing w:line="237" w:lineRule="auto"/>
        <w:jc w:val="both"/>
        <w:rPr>
          <w:sz w:val="24"/>
          <w:lang w:val="ru-RU"/>
        </w:rPr>
      </w:pPr>
    </w:p>
    <w:p w14:paraId="3C8F155D" w14:textId="79C8082F" w:rsidR="00976CEA" w:rsidRDefault="00976CEA">
      <w:pPr>
        <w:spacing w:line="237" w:lineRule="auto"/>
        <w:jc w:val="both"/>
        <w:rPr>
          <w:sz w:val="24"/>
          <w:lang w:val="ru-RU"/>
        </w:rPr>
      </w:pPr>
    </w:p>
    <w:p w14:paraId="09EEE425" w14:textId="46392DAF" w:rsidR="00976CEA" w:rsidRDefault="00976CEA">
      <w:pPr>
        <w:spacing w:line="237" w:lineRule="auto"/>
        <w:jc w:val="both"/>
        <w:rPr>
          <w:sz w:val="24"/>
          <w:lang w:val="ru-RU"/>
        </w:rPr>
      </w:pPr>
    </w:p>
    <w:p w14:paraId="1A9A6094" w14:textId="79359D74" w:rsidR="00976CEA" w:rsidRDefault="00976CEA">
      <w:pPr>
        <w:spacing w:line="237" w:lineRule="auto"/>
        <w:jc w:val="both"/>
        <w:rPr>
          <w:sz w:val="24"/>
          <w:lang w:val="ru-RU"/>
        </w:rPr>
      </w:pPr>
    </w:p>
    <w:p w14:paraId="18E659BD" w14:textId="6CA1B0A8" w:rsidR="00976CEA" w:rsidRDefault="00976CEA">
      <w:pPr>
        <w:spacing w:line="237" w:lineRule="auto"/>
        <w:jc w:val="both"/>
        <w:rPr>
          <w:sz w:val="24"/>
          <w:lang w:val="ru-RU"/>
        </w:rPr>
      </w:pPr>
    </w:p>
    <w:p w14:paraId="120314FF" w14:textId="094FA22A" w:rsidR="00976CEA" w:rsidRDefault="00976CEA">
      <w:pPr>
        <w:spacing w:line="237" w:lineRule="auto"/>
        <w:jc w:val="both"/>
        <w:rPr>
          <w:sz w:val="24"/>
          <w:lang w:val="ru-RU"/>
        </w:rPr>
      </w:pPr>
    </w:p>
    <w:p w14:paraId="4F0CE180" w14:textId="1B6D42E9" w:rsidR="00976CEA" w:rsidRDefault="00976CEA">
      <w:pPr>
        <w:spacing w:line="237" w:lineRule="auto"/>
        <w:jc w:val="both"/>
        <w:rPr>
          <w:sz w:val="24"/>
          <w:lang w:val="ru-RU"/>
        </w:rPr>
      </w:pPr>
    </w:p>
    <w:p w14:paraId="49ACB797" w14:textId="1C539376" w:rsidR="00976CEA" w:rsidRDefault="00976CEA">
      <w:pPr>
        <w:spacing w:line="237" w:lineRule="auto"/>
        <w:jc w:val="both"/>
        <w:rPr>
          <w:sz w:val="24"/>
          <w:lang w:val="ru-RU"/>
        </w:rPr>
      </w:pPr>
    </w:p>
    <w:p w14:paraId="4D4CE704" w14:textId="4858B7A4" w:rsidR="00976CEA" w:rsidRDefault="00976CEA">
      <w:pPr>
        <w:spacing w:line="237" w:lineRule="auto"/>
        <w:jc w:val="both"/>
        <w:rPr>
          <w:sz w:val="24"/>
          <w:lang w:val="ru-RU"/>
        </w:rPr>
      </w:pPr>
    </w:p>
    <w:p w14:paraId="0E89DC5B" w14:textId="40918D7B" w:rsidR="00976CEA" w:rsidRDefault="00976CEA">
      <w:pPr>
        <w:spacing w:line="237" w:lineRule="auto"/>
        <w:jc w:val="both"/>
        <w:rPr>
          <w:sz w:val="24"/>
          <w:lang w:val="ru-RU"/>
        </w:rPr>
      </w:pPr>
    </w:p>
    <w:p w14:paraId="2AED78E8" w14:textId="51B31A1E" w:rsidR="00976CEA" w:rsidRDefault="00976CEA">
      <w:pPr>
        <w:spacing w:line="237" w:lineRule="auto"/>
        <w:jc w:val="both"/>
        <w:rPr>
          <w:sz w:val="24"/>
          <w:lang w:val="ru-RU"/>
        </w:rPr>
      </w:pPr>
    </w:p>
    <w:p w14:paraId="5EFDDF7E" w14:textId="26D38091" w:rsidR="00976CEA" w:rsidRDefault="00976CEA">
      <w:pPr>
        <w:spacing w:line="237" w:lineRule="auto"/>
        <w:jc w:val="both"/>
        <w:rPr>
          <w:sz w:val="24"/>
          <w:lang w:val="ru-RU"/>
        </w:rPr>
      </w:pPr>
    </w:p>
    <w:p w14:paraId="1AF7EF94" w14:textId="2B0738EB" w:rsidR="00976CEA" w:rsidRDefault="00976CEA">
      <w:pPr>
        <w:spacing w:line="237" w:lineRule="auto"/>
        <w:jc w:val="both"/>
        <w:rPr>
          <w:sz w:val="24"/>
          <w:lang w:val="ru-RU"/>
        </w:rPr>
      </w:pPr>
    </w:p>
    <w:p w14:paraId="4F1F4AF0" w14:textId="3E8022B9" w:rsidR="00976CEA" w:rsidRDefault="00976CEA">
      <w:pPr>
        <w:spacing w:line="237" w:lineRule="auto"/>
        <w:jc w:val="both"/>
        <w:rPr>
          <w:sz w:val="24"/>
          <w:lang w:val="ru-RU"/>
        </w:rPr>
      </w:pPr>
    </w:p>
    <w:p w14:paraId="54C0EEC5" w14:textId="3259C662" w:rsidR="00976CEA" w:rsidRDefault="00976CEA">
      <w:pPr>
        <w:spacing w:line="237" w:lineRule="auto"/>
        <w:jc w:val="both"/>
        <w:rPr>
          <w:sz w:val="24"/>
          <w:lang w:val="ru-RU"/>
        </w:rPr>
      </w:pPr>
    </w:p>
    <w:p w14:paraId="391C6635" w14:textId="42FD20BA" w:rsidR="00976CEA" w:rsidRDefault="00976CEA">
      <w:pPr>
        <w:spacing w:line="237" w:lineRule="auto"/>
        <w:jc w:val="both"/>
        <w:rPr>
          <w:sz w:val="24"/>
          <w:lang w:val="ru-RU"/>
        </w:rPr>
      </w:pPr>
    </w:p>
    <w:p w14:paraId="03DD53CB" w14:textId="77E71041" w:rsidR="00976CEA" w:rsidRDefault="00976CEA">
      <w:pPr>
        <w:spacing w:line="237" w:lineRule="auto"/>
        <w:jc w:val="both"/>
        <w:rPr>
          <w:sz w:val="24"/>
          <w:lang w:val="ru-RU"/>
        </w:rPr>
      </w:pPr>
    </w:p>
    <w:p w14:paraId="76677B9B" w14:textId="5242AECE" w:rsidR="00976CEA" w:rsidRDefault="00976CEA">
      <w:pPr>
        <w:spacing w:line="237" w:lineRule="auto"/>
        <w:jc w:val="both"/>
        <w:rPr>
          <w:sz w:val="24"/>
          <w:lang w:val="ru-RU"/>
        </w:rPr>
      </w:pPr>
    </w:p>
    <w:p w14:paraId="6338EF6C" w14:textId="156E2759" w:rsidR="00976CEA" w:rsidRDefault="00976CEA">
      <w:pPr>
        <w:spacing w:line="237" w:lineRule="auto"/>
        <w:jc w:val="both"/>
        <w:rPr>
          <w:sz w:val="24"/>
          <w:lang w:val="ru-RU"/>
        </w:rPr>
      </w:pPr>
    </w:p>
    <w:p w14:paraId="3DE836D5" w14:textId="3A502012" w:rsidR="00976CEA" w:rsidRDefault="00976CEA">
      <w:pPr>
        <w:spacing w:line="237" w:lineRule="auto"/>
        <w:jc w:val="both"/>
        <w:rPr>
          <w:sz w:val="24"/>
          <w:lang w:val="ru-RU"/>
        </w:rPr>
      </w:pPr>
    </w:p>
    <w:p w14:paraId="2EEB1CB8" w14:textId="77777777" w:rsidR="00976CEA" w:rsidRDefault="00976CEA">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70292618" w:rsidR="00E16836" w:rsidRDefault="00E16836">
      <w:pPr>
        <w:spacing w:line="237" w:lineRule="auto"/>
        <w:jc w:val="both"/>
        <w:rPr>
          <w:sz w:val="24"/>
          <w:lang w:val="ru-RU"/>
        </w:rPr>
      </w:pPr>
    </w:p>
    <w:p w14:paraId="75A7645F" w14:textId="31D345AC" w:rsidR="00D64DC8" w:rsidRDefault="00D64DC8">
      <w:pPr>
        <w:spacing w:line="237" w:lineRule="auto"/>
        <w:jc w:val="both"/>
        <w:rPr>
          <w:sz w:val="24"/>
          <w:lang w:val="ru-RU"/>
        </w:rPr>
      </w:pPr>
    </w:p>
    <w:p w14:paraId="11249394" w14:textId="21DC2BBF" w:rsidR="00D64DC8" w:rsidRDefault="00D64DC8">
      <w:pPr>
        <w:spacing w:line="237" w:lineRule="auto"/>
        <w:jc w:val="both"/>
        <w:rPr>
          <w:sz w:val="24"/>
          <w:lang w:val="ru-RU"/>
        </w:rPr>
      </w:pPr>
    </w:p>
    <w:p w14:paraId="1686FF64" w14:textId="28152259" w:rsidR="00D64DC8" w:rsidRDefault="00D64DC8">
      <w:pPr>
        <w:spacing w:line="237" w:lineRule="auto"/>
        <w:jc w:val="both"/>
        <w:rPr>
          <w:sz w:val="24"/>
          <w:lang w:val="ru-RU"/>
        </w:rPr>
      </w:pPr>
    </w:p>
    <w:p w14:paraId="4DD36A7A" w14:textId="389AA251" w:rsidR="00D64DC8" w:rsidRDefault="00D64DC8">
      <w:pPr>
        <w:spacing w:line="237" w:lineRule="auto"/>
        <w:jc w:val="both"/>
        <w:rPr>
          <w:sz w:val="24"/>
          <w:lang w:val="ru-RU"/>
        </w:rPr>
      </w:pPr>
    </w:p>
    <w:p w14:paraId="1F51C536" w14:textId="622C1260" w:rsidR="00D64DC8" w:rsidRDefault="00D64DC8">
      <w:pPr>
        <w:spacing w:line="237" w:lineRule="auto"/>
        <w:jc w:val="both"/>
        <w:rPr>
          <w:sz w:val="24"/>
          <w:lang w:val="ru-RU"/>
        </w:rPr>
      </w:pPr>
    </w:p>
    <w:p w14:paraId="4FC9D28D" w14:textId="1F969BB8" w:rsidR="00D64DC8" w:rsidRDefault="00D64DC8">
      <w:pPr>
        <w:spacing w:line="237" w:lineRule="auto"/>
        <w:jc w:val="both"/>
        <w:rPr>
          <w:sz w:val="24"/>
          <w:lang w:val="ru-RU"/>
        </w:rPr>
      </w:pPr>
    </w:p>
    <w:p w14:paraId="3AA4BAD4" w14:textId="4A2130D7" w:rsidR="00D64DC8" w:rsidRDefault="00D64DC8">
      <w:pPr>
        <w:spacing w:line="237" w:lineRule="auto"/>
        <w:jc w:val="both"/>
        <w:rPr>
          <w:sz w:val="24"/>
          <w:lang w:val="ru-RU"/>
        </w:rPr>
      </w:pPr>
    </w:p>
    <w:p w14:paraId="765B8490" w14:textId="51446FF9" w:rsidR="00D64DC8" w:rsidRDefault="00D64DC8">
      <w:pPr>
        <w:spacing w:line="237" w:lineRule="auto"/>
        <w:jc w:val="both"/>
        <w:rPr>
          <w:sz w:val="24"/>
          <w:lang w:val="ru-RU"/>
        </w:rPr>
      </w:pPr>
    </w:p>
    <w:p w14:paraId="498875A7" w14:textId="77777777" w:rsidR="00D64DC8" w:rsidRPr="008246AF" w:rsidRDefault="00D64DC8">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1C6ADFB0"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C36907" w:rsidRPr="00C36907">
        <w:rPr>
          <w:b/>
          <w:sz w:val="24"/>
          <w:lang w:val="ru-RU"/>
        </w:rPr>
        <w:t>91.040.01</w:t>
      </w:r>
    </w:p>
    <w:p w14:paraId="38296270" w14:textId="77777777" w:rsidR="00823221" w:rsidRPr="00D556AE" w:rsidRDefault="00823221" w:rsidP="00823221">
      <w:pPr>
        <w:spacing w:line="237" w:lineRule="auto"/>
        <w:jc w:val="both"/>
        <w:rPr>
          <w:sz w:val="24"/>
          <w:lang w:val="ru-RU"/>
        </w:rPr>
      </w:pPr>
    </w:p>
    <w:p w14:paraId="26B22A05" w14:textId="504C706A"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8E6A8D">
        <w:rPr>
          <w:sz w:val="24"/>
          <w:lang w:val="ru-RU"/>
        </w:rPr>
        <w:t>у</w:t>
      </w:r>
      <w:r w:rsidR="008E6A8D" w:rsidRPr="008E6A8D">
        <w:rPr>
          <w:sz w:val="24"/>
          <w:lang w:val="ru-RU"/>
        </w:rPr>
        <w:t>стойчивость</w:t>
      </w:r>
      <w:r w:rsidR="008E6A8D">
        <w:rPr>
          <w:sz w:val="24"/>
          <w:lang w:val="ru-RU"/>
        </w:rPr>
        <w:t>,</w:t>
      </w:r>
      <w:r w:rsidR="008E6A8D" w:rsidRPr="008E6A8D">
        <w:rPr>
          <w:sz w:val="24"/>
          <w:lang w:val="ru-RU"/>
        </w:rPr>
        <w:t xml:space="preserve"> </w:t>
      </w:r>
      <w:r w:rsidR="008E6A8D">
        <w:rPr>
          <w:sz w:val="24"/>
          <w:lang w:val="ru-RU"/>
        </w:rPr>
        <w:t>строительные работы,</w:t>
      </w:r>
      <w:r w:rsidR="008E6A8D" w:rsidRPr="008E6A8D">
        <w:rPr>
          <w:sz w:val="24"/>
          <w:lang w:val="ru-RU"/>
        </w:rPr>
        <w:t xml:space="preserve"> </w:t>
      </w:r>
      <w:r w:rsidR="008E6A8D">
        <w:rPr>
          <w:sz w:val="24"/>
          <w:lang w:val="ru-RU"/>
        </w:rPr>
        <w:t>у</w:t>
      </w:r>
      <w:r w:rsidR="008E6A8D" w:rsidRPr="008E6A8D">
        <w:rPr>
          <w:sz w:val="24"/>
          <w:lang w:val="ru-RU"/>
        </w:rPr>
        <w:t>глеродный показатель</w:t>
      </w:r>
      <w:r w:rsidR="008E6A8D">
        <w:rPr>
          <w:sz w:val="24"/>
          <w:lang w:val="ru-RU"/>
        </w:rPr>
        <w:t>,</w:t>
      </w:r>
      <w:r w:rsidR="008E6A8D" w:rsidRPr="008E6A8D">
        <w:rPr>
          <w:sz w:val="24"/>
          <w:lang w:val="ru-RU"/>
        </w:rPr>
        <w:t xml:space="preserve"> здания</w:t>
      </w:r>
      <w:r w:rsidR="008E6A8D">
        <w:rPr>
          <w:sz w:val="24"/>
          <w:lang w:val="ru-RU"/>
        </w:rPr>
        <w:t>,</w:t>
      </w:r>
      <w:r w:rsidR="008E6A8D" w:rsidRPr="008E6A8D">
        <w:rPr>
          <w:sz w:val="24"/>
          <w:lang w:val="ru-RU"/>
        </w:rPr>
        <w:t xml:space="preserve"> эксплуатаци</w:t>
      </w:r>
      <w:r w:rsidR="008E6A8D">
        <w:rPr>
          <w:sz w:val="24"/>
          <w:lang w:val="ru-RU"/>
        </w:rPr>
        <w:t>я,</w:t>
      </w:r>
      <w:r w:rsidR="008E6A8D" w:rsidRPr="008E6A8D">
        <w:rPr>
          <w:sz w:val="24"/>
          <w:lang w:val="ru-RU"/>
        </w:rPr>
        <w:t xml:space="preserve"> </w:t>
      </w:r>
      <w:r w:rsidR="008E6A8D">
        <w:rPr>
          <w:sz w:val="24"/>
          <w:lang w:val="ru-RU"/>
        </w:rPr>
        <w:t>р</w:t>
      </w:r>
      <w:r w:rsidR="008E6A8D" w:rsidRPr="008E6A8D">
        <w:rPr>
          <w:sz w:val="24"/>
          <w:lang w:val="ru-RU"/>
        </w:rPr>
        <w:t>асчет, отчетность</w:t>
      </w:r>
      <w:r w:rsidR="008E6A8D">
        <w:rPr>
          <w:sz w:val="24"/>
          <w:lang w:val="ru-RU"/>
        </w:rPr>
        <w:t>,</w:t>
      </w:r>
      <w:r w:rsidR="008E6A8D" w:rsidRPr="008E6A8D">
        <w:rPr>
          <w:sz w:val="24"/>
          <w:lang w:val="ru-RU"/>
        </w:rPr>
        <w:t xml:space="preserve"> передача информации</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46"/>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75BDDD02" w14:textId="521675C6" w:rsidR="009A4328" w:rsidRPr="00D556AE" w:rsidRDefault="009A4328" w:rsidP="009A4328">
      <w:pPr>
        <w:pBdr>
          <w:top w:val="single" w:sz="4" w:space="1" w:color="auto"/>
        </w:pBdr>
        <w:spacing w:line="237" w:lineRule="auto"/>
        <w:ind w:firstLine="567"/>
        <w:jc w:val="right"/>
        <w:rPr>
          <w:sz w:val="24"/>
          <w:lang w:val="ru-RU"/>
        </w:rPr>
      </w:pPr>
      <w:r w:rsidRPr="00D556AE">
        <w:rPr>
          <w:b/>
          <w:sz w:val="24"/>
          <w:lang w:val="ru-RU"/>
        </w:rPr>
        <w:t xml:space="preserve">                                                                                               МКС </w:t>
      </w:r>
      <w:r w:rsidR="00C36907" w:rsidRPr="00C36907">
        <w:rPr>
          <w:b/>
          <w:sz w:val="24"/>
          <w:lang w:val="ru-RU"/>
        </w:rPr>
        <w:t>91.040.01</w:t>
      </w:r>
    </w:p>
    <w:p w14:paraId="0FD49628" w14:textId="77777777" w:rsidR="009A4328" w:rsidRPr="00D556AE" w:rsidRDefault="009A4328" w:rsidP="009A4328">
      <w:pPr>
        <w:spacing w:line="237" w:lineRule="auto"/>
        <w:jc w:val="both"/>
        <w:rPr>
          <w:sz w:val="24"/>
          <w:lang w:val="ru-RU"/>
        </w:rPr>
      </w:pPr>
    </w:p>
    <w:p w14:paraId="69913CE4" w14:textId="5DD213D3" w:rsidR="009A4328" w:rsidRPr="00C00CE5" w:rsidRDefault="009A4328" w:rsidP="009A4328">
      <w:pPr>
        <w:spacing w:line="237" w:lineRule="auto"/>
        <w:ind w:firstLine="567"/>
        <w:jc w:val="both"/>
        <w:rPr>
          <w:sz w:val="24"/>
          <w:lang w:val="ru-RU"/>
        </w:rPr>
      </w:pPr>
      <w:r w:rsidRPr="00D556AE">
        <w:rPr>
          <w:b/>
          <w:sz w:val="24"/>
          <w:lang w:val="ru-RU"/>
        </w:rPr>
        <w:t xml:space="preserve">Ключевые слова: </w:t>
      </w:r>
      <w:r w:rsidR="008E6A8D">
        <w:rPr>
          <w:sz w:val="24"/>
          <w:lang w:val="ru-RU"/>
        </w:rPr>
        <w:t>у</w:t>
      </w:r>
      <w:r w:rsidR="008E6A8D" w:rsidRPr="008E6A8D">
        <w:rPr>
          <w:sz w:val="24"/>
          <w:lang w:val="ru-RU"/>
        </w:rPr>
        <w:t>стойчивость</w:t>
      </w:r>
      <w:r w:rsidR="008E6A8D">
        <w:rPr>
          <w:sz w:val="24"/>
          <w:lang w:val="ru-RU"/>
        </w:rPr>
        <w:t>,</w:t>
      </w:r>
      <w:r w:rsidR="008E6A8D" w:rsidRPr="008E6A8D">
        <w:rPr>
          <w:sz w:val="24"/>
          <w:lang w:val="ru-RU"/>
        </w:rPr>
        <w:t xml:space="preserve"> </w:t>
      </w:r>
      <w:r w:rsidR="008E6A8D">
        <w:rPr>
          <w:sz w:val="24"/>
          <w:lang w:val="ru-RU"/>
        </w:rPr>
        <w:t>строительные работы,</w:t>
      </w:r>
      <w:r w:rsidR="008E6A8D" w:rsidRPr="008E6A8D">
        <w:rPr>
          <w:sz w:val="24"/>
          <w:lang w:val="ru-RU"/>
        </w:rPr>
        <w:t xml:space="preserve"> </w:t>
      </w:r>
      <w:r w:rsidR="008E6A8D">
        <w:rPr>
          <w:sz w:val="24"/>
          <w:lang w:val="ru-RU"/>
        </w:rPr>
        <w:t>у</w:t>
      </w:r>
      <w:r w:rsidR="008E6A8D" w:rsidRPr="008E6A8D">
        <w:rPr>
          <w:sz w:val="24"/>
          <w:lang w:val="ru-RU"/>
        </w:rPr>
        <w:t>глеродный показатель</w:t>
      </w:r>
      <w:r w:rsidR="008E6A8D">
        <w:rPr>
          <w:sz w:val="24"/>
          <w:lang w:val="ru-RU"/>
        </w:rPr>
        <w:t>,</w:t>
      </w:r>
      <w:r w:rsidR="008E6A8D" w:rsidRPr="008E6A8D">
        <w:rPr>
          <w:sz w:val="24"/>
          <w:lang w:val="ru-RU"/>
        </w:rPr>
        <w:t xml:space="preserve"> здания</w:t>
      </w:r>
      <w:r w:rsidR="008E6A8D">
        <w:rPr>
          <w:sz w:val="24"/>
          <w:lang w:val="ru-RU"/>
        </w:rPr>
        <w:t>,</w:t>
      </w:r>
      <w:r w:rsidR="008E6A8D" w:rsidRPr="008E6A8D">
        <w:rPr>
          <w:sz w:val="24"/>
          <w:lang w:val="ru-RU"/>
        </w:rPr>
        <w:t xml:space="preserve"> эксплуатаци</w:t>
      </w:r>
      <w:r w:rsidR="008E6A8D">
        <w:rPr>
          <w:sz w:val="24"/>
          <w:lang w:val="ru-RU"/>
        </w:rPr>
        <w:t>я,</w:t>
      </w:r>
      <w:r w:rsidR="008E6A8D" w:rsidRPr="008E6A8D">
        <w:rPr>
          <w:sz w:val="24"/>
          <w:lang w:val="ru-RU"/>
        </w:rPr>
        <w:t xml:space="preserve"> </w:t>
      </w:r>
      <w:r w:rsidR="008E6A8D">
        <w:rPr>
          <w:sz w:val="24"/>
          <w:lang w:val="ru-RU"/>
        </w:rPr>
        <w:t>р</w:t>
      </w:r>
      <w:r w:rsidR="008E6A8D" w:rsidRPr="008E6A8D">
        <w:rPr>
          <w:sz w:val="24"/>
          <w:lang w:val="ru-RU"/>
        </w:rPr>
        <w:t>асчет, отчетность</w:t>
      </w:r>
      <w:r w:rsidR="008E6A8D">
        <w:rPr>
          <w:sz w:val="24"/>
          <w:lang w:val="ru-RU"/>
        </w:rPr>
        <w:t>,</w:t>
      </w:r>
      <w:r w:rsidR="008E6A8D" w:rsidRPr="008E6A8D">
        <w:rPr>
          <w:sz w:val="24"/>
          <w:lang w:val="ru-RU"/>
        </w:rPr>
        <w:t xml:space="preserve"> передача информации</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6" w:name="_TOC_250000"/>
      <w:bookmarkEnd w:id="6"/>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8B935" w14:textId="77777777" w:rsidR="0099219D" w:rsidRDefault="0099219D">
      <w:r>
        <w:separator/>
      </w:r>
    </w:p>
  </w:endnote>
  <w:endnote w:type="continuationSeparator" w:id="0">
    <w:p w14:paraId="4D6C6412" w14:textId="77777777" w:rsidR="0099219D" w:rsidRDefault="0099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6E30BFC0" w:rsidR="00352B64" w:rsidRPr="00AF1D26" w:rsidRDefault="00352B64">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B72133">
          <w:rPr>
            <w:rFonts w:ascii="Times New Roman" w:hAnsi="Times New Roman"/>
            <w:noProof/>
            <w:sz w:val="24"/>
            <w:szCs w:val="24"/>
          </w:rPr>
          <w:t>18</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4789079A" w:rsidR="00352B64" w:rsidRPr="00CD0094" w:rsidRDefault="00352B64"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B72133" w:rsidRPr="00B72133">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55C7D90D" w:rsidR="00352B64" w:rsidRPr="00AF1D26" w:rsidRDefault="00352B64">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B72133">
          <w:rPr>
            <w:rFonts w:ascii="Times New Roman" w:hAnsi="Times New Roman"/>
            <w:noProof/>
            <w:sz w:val="24"/>
            <w:szCs w:val="24"/>
          </w:rPr>
          <w:t>17</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3B2D0E48" w:rsidR="00352B64" w:rsidRPr="00AF1D26" w:rsidRDefault="00352B64">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B72133">
          <w:rPr>
            <w:rFonts w:ascii="Times New Roman" w:hAnsi="Times New Roman"/>
            <w:noProof/>
            <w:sz w:val="24"/>
          </w:rPr>
          <w:t>33</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D53FE" w14:textId="77777777" w:rsidR="0099219D" w:rsidRDefault="0099219D">
      <w:r>
        <w:separator/>
      </w:r>
    </w:p>
  </w:footnote>
  <w:footnote w:type="continuationSeparator" w:id="0">
    <w:p w14:paraId="3E3F82C6" w14:textId="77777777" w:rsidR="0099219D" w:rsidRDefault="00992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352B64" w:rsidRDefault="00352B64">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35C58459" w:rsidR="00352B64" w:rsidRPr="00FA16DD" w:rsidRDefault="00352B64" w:rsidP="00A957ED">
    <w:pPr>
      <w:pStyle w:val="a8"/>
      <w:rPr>
        <w:b/>
        <w:bCs/>
        <w:sz w:val="24"/>
        <w:szCs w:val="24"/>
        <w:lang w:val="ru-RU"/>
      </w:rPr>
    </w:pPr>
    <w:r w:rsidRPr="006D3EE7">
      <w:rPr>
        <w:b/>
        <w:bCs/>
        <w:sz w:val="24"/>
        <w:szCs w:val="24"/>
      </w:rPr>
      <w:t xml:space="preserve">СТ РК </w:t>
    </w:r>
    <w:r>
      <w:rPr>
        <w:b/>
        <w:bCs/>
        <w:sz w:val="24"/>
        <w:szCs w:val="24"/>
      </w:rPr>
      <w:t xml:space="preserve">ISO </w:t>
    </w:r>
    <w:r w:rsidRPr="0063578D">
      <w:rPr>
        <w:b/>
        <w:bCs/>
        <w:sz w:val="24"/>
        <w:szCs w:val="24"/>
      </w:rPr>
      <w:t>16745-1</w:t>
    </w:r>
  </w:p>
  <w:p w14:paraId="424F2C2C" w14:textId="77777777" w:rsidR="00352B64" w:rsidRPr="00905803" w:rsidRDefault="00352B64"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1C3D3AAF" w:rsidR="00352B64" w:rsidRPr="00FA16DD" w:rsidRDefault="00352B64" w:rsidP="00B839EE">
    <w:pPr>
      <w:pStyle w:val="a8"/>
      <w:jc w:val="right"/>
      <w:rPr>
        <w:b/>
        <w:bCs/>
        <w:sz w:val="24"/>
        <w:szCs w:val="24"/>
        <w:lang w:val="ru-RU"/>
      </w:rPr>
    </w:pPr>
    <w:r w:rsidRPr="006D3EE7">
      <w:rPr>
        <w:b/>
        <w:bCs/>
        <w:sz w:val="24"/>
        <w:szCs w:val="24"/>
      </w:rPr>
      <w:t xml:space="preserve">СТ РК </w:t>
    </w:r>
    <w:r>
      <w:rPr>
        <w:b/>
        <w:bCs/>
        <w:sz w:val="24"/>
        <w:szCs w:val="24"/>
      </w:rPr>
      <w:t xml:space="preserve">ISO </w:t>
    </w:r>
    <w:r w:rsidRPr="0063578D">
      <w:rPr>
        <w:b/>
        <w:bCs/>
        <w:sz w:val="24"/>
        <w:szCs w:val="24"/>
      </w:rPr>
      <w:t>16745-1</w:t>
    </w:r>
  </w:p>
  <w:p w14:paraId="53316A98" w14:textId="77777777" w:rsidR="00352B64" w:rsidRPr="00905803" w:rsidRDefault="00352B64"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68C1FF6"/>
    <w:multiLevelType w:val="hybridMultilevel"/>
    <w:tmpl w:val="3E500378"/>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8" w15:restartNumberingAfterBreak="0">
    <w:nsid w:val="4E734735"/>
    <w:multiLevelType w:val="hybridMultilevel"/>
    <w:tmpl w:val="AF805DE6"/>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F131E16"/>
    <w:multiLevelType w:val="hybridMultilevel"/>
    <w:tmpl w:val="8E666E4A"/>
    <w:lvl w:ilvl="0" w:tplc="00785F5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6A115BF8"/>
    <w:multiLevelType w:val="hybridMultilevel"/>
    <w:tmpl w:val="25348D0C"/>
    <w:lvl w:ilvl="0" w:tplc="D9A2B4C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6B6E3027"/>
    <w:multiLevelType w:val="hybridMultilevel"/>
    <w:tmpl w:val="E3DACBFE"/>
    <w:lvl w:ilvl="0" w:tplc="91E201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13"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4"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13"/>
  </w:num>
  <w:num w:numId="3">
    <w:abstractNumId w:val="14"/>
  </w:num>
  <w:num w:numId="4">
    <w:abstractNumId w:val="5"/>
  </w:num>
  <w:num w:numId="5">
    <w:abstractNumId w:val="0"/>
  </w:num>
  <w:num w:numId="6">
    <w:abstractNumId w:val="15"/>
  </w:num>
  <w:num w:numId="7">
    <w:abstractNumId w:val="4"/>
  </w:num>
  <w:num w:numId="8">
    <w:abstractNumId w:val="7"/>
  </w:num>
  <w:num w:numId="9">
    <w:abstractNumId w:val="12"/>
  </w:num>
  <w:num w:numId="10">
    <w:abstractNumId w:val="1"/>
  </w:num>
  <w:num w:numId="11">
    <w:abstractNumId w:val="3"/>
  </w:num>
  <w:num w:numId="12">
    <w:abstractNumId w:val="6"/>
  </w:num>
  <w:num w:numId="13">
    <w:abstractNumId w:val="9"/>
  </w:num>
  <w:num w:numId="14">
    <w:abstractNumId w:val="10"/>
  </w:num>
  <w:num w:numId="15">
    <w:abstractNumId w:val="11"/>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1350E"/>
    <w:rsid w:val="0002077B"/>
    <w:rsid w:val="000214B9"/>
    <w:rsid w:val="00021EDD"/>
    <w:rsid w:val="000226DD"/>
    <w:rsid w:val="000245A1"/>
    <w:rsid w:val="000248E2"/>
    <w:rsid w:val="0002598A"/>
    <w:rsid w:val="000313CA"/>
    <w:rsid w:val="0003163C"/>
    <w:rsid w:val="000419AF"/>
    <w:rsid w:val="00041B40"/>
    <w:rsid w:val="00047038"/>
    <w:rsid w:val="000475EC"/>
    <w:rsid w:val="000505B4"/>
    <w:rsid w:val="000573E4"/>
    <w:rsid w:val="000574B4"/>
    <w:rsid w:val="00057C9A"/>
    <w:rsid w:val="0006683C"/>
    <w:rsid w:val="00067402"/>
    <w:rsid w:val="0006764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1E5D"/>
    <w:rsid w:val="000F2FB6"/>
    <w:rsid w:val="000F5F07"/>
    <w:rsid w:val="000F67DA"/>
    <w:rsid w:val="000F7869"/>
    <w:rsid w:val="000F7A19"/>
    <w:rsid w:val="0010209B"/>
    <w:rsid w:val="0010420C"/>
    <w:rsid w:val="00104DE1"/>
    <w:rsid w:val="00104FD9"/>
    <w:rsid w:val="00105922"/>
    <w:rsid w:val="001063A1"/>
    <w:rsid w:val="001074F8"/>
    <w:rsid w:val="00112162"/>
    <w:rsid w:val="00115BA1"/>
    <w:rsid w:val="00120AC0"/>
    <w:rsid w:val="00121D72"/>
    <w:rsid w:val="001247D4"/>
    <w:rsid w:val="0012592A"/>
    <w:rsid w:val="0012707E"/>
    <w:rsid w:val="00136190"/>
    <w:rsid w:val="00137B2D"/>
    <w:rsid w:val="0014216F"/>
    <w:rsid w:val="00152AC1"/>
    <w:rsid w:val="00152B6C"/>
    <w:rsid w:val="00155BBE"/>
    <w:rsid w:val="001568FA"/>
    <w:rsid w:val="00156AC8"/>
    <w:rsid w:val="001640C2"/>
    <w:rsid w:val="001701E7"/>
    <w:rsid w:val="00177591"/>
    <w:rsid w:val="001801DB"/>
    <w:rsid w:val="0018587C"/>
    <w:rsid w:val="00191B38"/>
    <w:rsid w:val="001A0AE4"/>
    <w:rsid w:val="001A5CE9"/>
    <w:rsid w:val="001A5F39"/>
    <w:rsid w:val="001A7BB0"/>
    <w:rsid w:val="001B1235"/>
    <w:rsid w:val="001B1B04"/>
    <w:rsid w:val="001C5710"/>
    <w:rsid w:val="001C7002"/>
    <w:rsid w:val="001D1F10"/>
    <w:rsid w:val="001D2775"/>
    <w:rsid w:val="001D745A"/>
    <w:rsid w:val="001E03E3"/>
    <w:rsid w:val="00200DCC"/>
    <w:rsid w:val="0020135E"/>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85B13"/>
    <w:rsid w:val="00291EE1"/>
    <w:rsid w:val="00293D56"/>
    <w:rsid w:val="002A018A"/>
    <w:rsid w:val="002A12DB"/>
    <w:rsid w:val="002B0CBB"/>
    <w:rsid w:val="002B350C"/>
    <w:rsid w:val="002B3E0A"/>
    <w:rsid w:val="002B4426"/>
    <w:rsid w:val="002B4B2A"/>
    <w:rsid w:val="002B508C"/>
    <w:rsid w:val="002B7763"/>
    <w:rsid w:val="002C3931"/>
    <w:rsid w:val="002C39BD"/>
    <w:rsid w:val="002C7BE9"/>
    <w:rsid w:val="002E254D"/>
    <w:rsid w:val="002E2C89"/>
    <w:rsid w:val="002E33CF"/>
    <w:rsid w:val="002F49AE"/>
    <w:rsid w:val="002F76B2"/>
    <w:rsid w:val="003035F3"/>
    <w:rsid w:val="00303CAA"/>
    <w:rsid w:val="00304CE5"/>
    <w:rsid w:val="003050B2"/>
    <w:rsid w:val="00306CEE"/>
    <w:rsid w:val="00306FEC"/>
    <w:rsid w:val="00312986"/>
    <w:rsid w:val="003166C2"/>
    <w:rsid w:val="003170E5"/>
    <w:rsid w:val="0032214E"/>
    <w:rsid w:val="00325B99"/>
    <w:rsid w:val="00325E57"/>
    <w:rsid w:val="00325F4D"/>
    <w:rsid w:val="00326ED5"/>
    <w:rsid w:val="003325DE"/>
    <w:rsid w:val="00333F5B"/>
    <w:rsid w:val="00352B64"/>
    <w:rsid w:val="00353B42"/>
    <w:rsid w:val="00355766"/>
    <w:rsid w:val="0036274A"/>
    <w:rsid w:val="00371531"/>
    <w:rsid w:val="003716C1"/>
    <w:rsid w:val="00371B7D"/>
    <w:rsid w:val="00372285"/>
    <w:rsid w:val="00372695"/>
    <w:rsid w:val="003735FB"/>
    <w:rsid w:val="0038138F"/>
    <w:rsid w:val="00383AE2"/>
    <w:rsid w:val="0038638F"/>
    <w:rsid w:val="003863FA"/>
    <w:rsid w:val="00387474"/>
    <w:rsid w:val="00390F5B"/>
    <w:rsid w:val="00395DC7"/>
    <w:rsid w:val="00396B54"/>
    <w:rsid w:val="00397715"/>
    <w:rsid w:val="003A12F8"/>
    <w:rsid w:val="003A1E8F"/>
    <w:rsid w:val="003A3B48"/>
    <w:rsid w:val="003B0CDD"/>
    <w:rsid w:val="003B72B6"/>
    <w:rsid w:val="003C1E5D"/>
    <w:rsid w:val="003D259F"/>
    <w:rsid w:val="003D3752"/>
    <w:rsid w:val="003E165F"/>
    <w:rsid w:val="003E1942"/>
    <w:rsid w:val="003E2666"/>
    <w:rsid w:val="003E6F52"/>
    <w:rsid w:val="003F583E"/>
    <w:rsid w:val="00400D49"/>
    <w:rsid w:val="0040554C"/>
    <w:rsid w:val="00413060"/>
    <w:rsid w:val="004158D4"/>
    <w:rsid w:val="004216EA"/>
    <w:rsid w:val="004229C1"/>
    <w:rsid w:val="00424A11"/>
    <w:rsid w:val="00424B5B"/>
    <w:rsid w:val="00424BEE"/>
    <w:rsid w:val="00431DAA"/>
    <w:rsid w:val="00436757"/>
    <w:rsid w:val="00441A71"/>
    <w:rsid w:val="00445716"/>
    <w:rsid w:val="00450C48"/>
    <w:rsid w:val="004523E8"/>
    <w:rsid w:val="004633FA"/>
    <w:rsid w:val="004654B7"/>
    <w:rsid w:val="0046667C"/>
    <w:rsid w:val="0046776A"/>
    <w:rsid w:val="00476C4D"/>
    <w:rsid w:val="0048322E"/>
    <w:rsid w:val="004944CA"/>
    <w:rsid w:val="00494BF3"/>
    <w:rsid w:val="004A390F"/>
    <w:rsid w:val="004B18C2"/>
    <w:rsid w:val="004B2ABB"/>
    <w:rsid w:val="004B39DB"/>
    <w:rsid w:val="004B78F2"/>
    <w:rsid w:val="004C11F9"/>
    <w:rsid w:val="004C6825"/>
    <w:rsid w:val="004D24D4"/>
    <w:rsid w:val="004D52CE"/>
    <w:rsid w:val="004D75E8"/>
    <w:rsid w:val="004F4D69"/>
    <w:rsid w:val="004F6B9D"/>
    <w:rsid w:val="005157AD"/>
    <w:rsid w:val="0052149E"/>
    <w:rsid w:val="0052304A"/>
    <w:rsid w:val="005245D0"/>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4BD7"/>
    <w:rsid w:val="005878A3"/>
    <w:rsid w:val="00587EAB"/>
    <w:rsid w:val="0059707C"/>
    <w:rsid w:val="00597724"/>
    <w:rsid w:val="005A1BA6"/>
    <w:rsid w:val="005A329C"/>
    <w:rsid w:val="005A5BDE"/>
    <w:rsid w:val="005A5E4E"/>
    <w:rsid w:val="005B6354"/>
    <w:rsid w:val="005C0BC1"/>
    <w:rsid w:val="005C0C6F"/>
    <w:rsid w:val="005C2002"/>
    <w:rsid w:val="005C2621"/>
    <w:rsid w:val="005D00E8"/>
    <w:rsid w:val="005D1E9B"/>
    <w:rsid w:val="005D5E10"/>
    <w:rsid w:val="005D6405"/>
    <w:rsid w:val="005E2978"/>
    <w:rsid w:val="005E29C1"/>
    <w:rsid w:val="005E30FD"/>
    <w:rsid w:val="005E34D5"/>
    <w:rsid w:val="005E71B2"/>
    <w:rsid w:val="005F1BAB"/>
    <w:rsid w:val="005F2291"/>
    <w:rsid w:val="005F5B68"/>
    <w:rsid w:val="00606733"/>
    <w:rsid w:val="00613EA8"/>
    <w:rsid w:val="00620973"/>
    <w:rsid w:val="00620B66"/>
    <w:rsid w:val="006344FE"/>
    <w:rsid w:val="0063578D"/>
    <w:rsid w:val="006436D4"/>
    <w:rsid w:val="00647FC3"/>
    <w:rsid w:val="00651784"/>
    <w:rsid w:val="0065371B"/>
    <w:rsid w:val="00654C8F"/>
    <w:rsid w:val="006553CD"/>
    <w:rsid w:val="00663074"/>
    <w:rsid w:val="00663276"/>
    <w:rsid w:val="00663315"/>
    <w:rsid w:val="00673EC8"/>
    <w:rsid w:val="00681EAD"/>
    <w:rsid w:val="00686929"/>
    <w:rsid w:val="00687179"/>
    <w:rsid w:val="006875D2"/>
    <w:rsid w:val="006953B6"/>
    <w:rsid w:val="006B4754"/>
    <w:rsid w:val="006B4B27"/>
    <w:rsid w:val="006B729C"/>
    <w:rsid w:val="006C39F0"/>
    <w:rsid w:val="006C6584"/>
    <w:rsid w:val="006C70E1"/>
    <w:rsid w:val="006D27E6"/>
    <w:rsid w:val="006D3EE7"/>
    <w:rsid w:val="006F1C8D"/>
    <w:rsid w:val="006F3581"/>
    <w:rsid w:val="006F5F99"/>
    <w:rsid w:val="006F7FDF"/>
    <w:rsid w:val="007020DD"/>
    <w:rsid w:val="007043BD"/>
    <w:rsid w:val="00707A56"/>
    <w:rsid w:val="00717622"/>
    <w:rsid w:val="00720F31"/>
    <w:rsid w:val="00731E34"/>
    <w:rsid w:val="00740DE8"/>
    <w:rsid w:val="00750174"/>
    <w:rsid w:val="007508E6"/>
    <w:rsid w:val="0075218E"/>
    <w:rsid w:val="0076205A"/>
    <w:rsid w:val="007636A9"/>
    <w:rsid w:val="007638D5"/>
    <w:rsid w:val="007673E3"/>
    <w:rsid w:val="0076784E"/>
    <w:rsid w:val="00782F1E"/>
    <w:rsid w:val="00784B31"/>
    <w:rsid w:val="007854D1"/>
    <w:rsid w:val="0078717A"/>
    <w:rsid w:val="0079136F"/>
    <w:rsid w:val="00791CA1"/>
    <w:rsid w:val="00792816"/>
    <w:rsid w:val="007A16EF"/>
    <w:rsid w:val="007A1F1C"/>
    <w:rsid w:val="007A50EE"/>
    <w:rsid w:val="007A674B"/>
    <w:rsid w:val="007B273B"/>
    <w:rsid w:val="007B27AC"/>
    <w:rsid w:val="007C2B03"/>
    <w:rsid w:val="007C4603"/>
    <w:rsid w:val="007C57FE"/>
    <w:rsid w:val="007D04E5"/>
    <w:rsid w:val="007D78F2"/>
    <w:rsid w:val="00804769"/>
    <w:rsid w:val="00806568"/>
    <w:rsid w:val="008077DE"/>
    <w:rsid w:val="00811E3D"/>
    <w:rsid w:val="00812746"/>
    <w:rsid w:val="00821F28"/>
    <w:rsid w:val="00823221"/>
    <w:rsid w:val="008246AF"/>
    <w:rsid w:val="00824D74"/>
    <w:rsid w:val="008260B8"/>
    <w:rsid w:val="00831191"/>
    <w:rsid w:val="008357C3"/>
    <w:rsid w:val="00846004"/>
    <w:rsid w:val="00846FE8"/>
    <w:rsid w:val="008550C8"/>
    <w:rsid w:val="0086148E"/>
    <w:rsid w:val="00861FB5"/>
    <w:rsid w:val="00875E77"/>
    <w:rsid w:val="00884D84"/>
    <w:rsid w:val="00885C97"/>
    <w:rsid w:val="0088695E"/>
    <w:rsid w:val="00886CC2"/>
    <w:rsid w:val="00887E93"/>
    <w:rsid w:val="00893150"/>
    <w:rsid w:val="008940A5"/>
    <w:rsid w:val="008A0B43"/>
    <w:rsid w:val="008A321C"/>
    <w:rsid w:val="008A5E9F"/>
    <w:rsid w:val="008A767E"/>
    <w:rsid w:val="008B12C6"/>
    <w:rsid w:val="008C067B"/>
    <w:rsid w:val="008C1AFE"/>
    <w:rsid w:val="008C4FD8"/>
    <w:rsid w:val="008C7F49"/>
    <w:rsid w:val="008D0886"/>
    <w:rsid w:val="008D3F78"/>
    <w:rsid w:val="008D5A6E"/>
    <w:rsid w:val="008E0323"/>
    <w:rsid w:val="008E098B"/>
    <w:rsid w:val="008E199F"/>
    <w:rsid w:val="008E25C4"/>
    <w:rsid w:val="008E6A8D"/>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491"/>
    <w:rsid w:val="0096658B"/>
    <w:rsid w:val="00967655"/>
    <w:rsid w:val="00972415"/>
    <w:rsid w:val="00973D7C"/>
    <w:rsid w:val="00975CB6"/>
    <w:rsid w:val="00976CEA"/>
    <w:rsid w:val="009822F6"/>
    <w:rsid w:val="00982AF5"/>
    <w:rsid w:val="00983826"/>
    <w:rsid w:val="00987CA2"/>
    <w:rsid w:val="0099219D"/>
    <w:rsid w:val="00993DDD"/>
    <w:rsid w:val="00996494"/>
    <w:rsid w:val="009A116C"/>
    <w:rsid w:val="009A3120"/>
    <w:rsid w:val="009A4328"/>
    <w:rsid w:val="009A434A"/>
    <w:rsid w:val="009A61A1"/>
    <w:rsid w:val="009A6A05"/>
    <w:rsid w:val="009A6A6F"/>
    <w:rsid w:val="009B099E"/>
    <w:rsid w:val="009B4AEF"/>
    <w:rsid w:val="009C2896"/>
    <w:rsid w:val="009D4719"/>
    <w:rsid w:val="009D5C0C"/>
    <w:rsid w:val="009E04CD"/>
    <w:rsid w:val="009E3073"/>
    <w:rsid w:val="009E5C34"/>
    <w:rsid w:val="009E7B15"/>
    <w:rsid w:val="009F5553"/>
    <w:rsid w:val="009F68CE"/>
    <w:rsid w:val="009F7F81"/>
    <w:rsid w:val="00A205F0"/>
    <w:rsid w:val="00A21D67"/>
    <w:rsid w:val="00A237A9"/>
    <w:rsid w:val="00A26704"/>
    <w:rsid w:val="00A33D32"/>
    <w:rsid w:val="00A354C7"/>
    <w:rsid w:val="00A41677"/>
    <w:rsid w:val="00A432D3"/>
    <w:rsid w:val="00A4488D"/>
    <w:rsid w:val="00A533EF"/>
    <w:rsid w:val="00A54344"/>
    <w:rsid w:val="00A55F1D"/>
    <w:rsid w:val="00A564E1"/>
    <w:rsid w:val="00A66FD4"/>
    <w:rsid w:val="00A72D3D"/>
    <w:rsid w:val="00A735B8"/>
    <w:rsid w:val="00A761B7"/>
    <w:rsid w:val="00A80BC4"/>
    <w:rsid w:val="00A84ACA"/>
    <w:rsid w:val="00A90DF0"/>
    <w:rsid w:val="00A91325"/>
    <w:rsid w:val="00A928C2"/>
    <w:rsid w:val="00A92EFA"/>
    <w:rsid w:val="00A93526"/>
    <w:rsid w:val="00A93DDA"/>
    <w:rsid w:val="00A942CC"/>
    <w:rsid w:val="00A957ED"/>
    <w:rsid w:val="00A95DFC"/>
    <w:rsid w:val="00A9624C"/>
    <w:rsid w:val="00A96728"/>
    <w:rsid w:val="00A96D59"/>
    <w:rsid w:val="00A96E46"/>
    <w:rsid w:val="00AA23BB"/>
    <w:rsid w:val="00AA2500"/>
    <w:rsid w:val="00AA47B7"/>
    <w:rsid w:val="00AA4E7C"/>
    <w:rsid w:val="00AB0E55"/>
    <w:rsid w:val="00AB1536"/>
    <w:rsid w:val="00AB20E9"/>
    <w:rsid w:val="00AB7F2E"/>
    <w:rsid w:val="00AC317C"/>
    <w:rsid w:val="00AC5537"/>
    <w:rsid w:val="00AE220D"/>
    <w:rsid w:val="00AE5DE8"/>
    <w:rsid w:val="00AE70D1"/>
    <w:rsid w:val="00AF1D26"/>
    <w:rsid w:val="00AF3684"/>
    <w:rsid w:val="00B00422"/>
    <w:rsid w:val="00B045DA"/>
    <w:rsid w:val="00B06292"/>
    <w:rsid w:val="00B072C3"/>
    <w:rsid w:val="00B2556C"/>
    <w:rsid w:val="00B31149"/>
    <w:rsid w:val="00B31520"/>
    <w:rsid w:val="00B31809"/>
    <w:rsid w:val="00B35BB7"/>
    <w:rsid w:val="00B41D06"/>
    <w:rsid w:val="00B46774"/>
    <w:rsid w:val="00B530A9"/>
    <w:rsid w:val="00B53E23"/>
    <w:rsid w:val="00B55E66"/>
    <w:rsid w:val="00B62A56"/>
    <w:rsid w:val="00B662E8"/>
    <w:rsid w:val="00B709AE"/>
    <w:rsid w:val="00B72133"/>
    <w:rsid w:val="00B72572"/>
    <w:rsid w:val="00B72D99"/>
    <w:rsid w:val="00B807AA"/>
    <w:rsid w:val="00B839EE"/>
    <w:rsid w:val="00B847D6"/>
    <w:rsid w:val="00B86095"/>
    <w:rsid w:val="00B949EA"/>
    <w:rsid w:val="00BA2FDF"/>
    <w:rsid w:val="00BA4F7C"/>
    <w:rsid w:val="00BB05EE"/>
    <w:rsid w:val="00BC0C0A"/>
    <w:rsid w:val="00BC1F22"/>
    <w:rsid w:val="00BC7492"/>
    <w:rsid w:val="00BD152F"/>
    <w:rsid w:val="00BE1604"/>
    <w:rsid w:val="00BE3C59"/>
    <w:rsid w:val="00BE5CB7"/>
    <w:rsid w:val="00BF52C3"/>
    <w:rsid w:val="00C0063F"/>
    <w:rsid w:val="00C00CE5"/>
    <w:rsid w:val="00C063FD"/>
    <w:rsid w:val="00C11AE4"/>
    <w:rsid w:val="00C12268"/>
    <w:rsid w:val="00C26733"/>
    <w:rsid w:val="00C3459D"/>
    <w:rsid w:val="00C36907"/>
    <w:rsid w:val="00C431DE"/>
    <w:rsid w:val="00C456AD"/>
    <w:rsid w:val="00C46325"/>
    <w:rsid w:val="00C469B1"/>
    <w:rsid w:val="00C56843"/>
    <w:rsid w:val="00C6206B"/>
    <w:rsid w:val="00C6446A"/>
    <w:rsid w:val="00C75331"/>
    <w:rsid w:val="00C778B9"/>
    <w:rsid w:val="00C77F81"/>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B2E"/>
    <w:rsid w:val="00CC5CD3"/>
    <w:rsid w:val="00CD0072"/>
    <w:rsid w:val="00CD0094"/>
    <w:rsid w:val="00CD2713"/>
    <w:rsid w:val="00CD2B31"/>
    <w:rsid w:val="00CD594E"/>
    <w:rsid w:val="00CD686B"/>
    <w:rsid w:val="00CE2356"/>
    <w:rsid w:val="00CE29EE"/>
    <w:rsid w:val="00CF0376"/>
    <w:rsid w:val="00CF3266"/>
    <w:rsid w:val="00CF571C"/>
    <w:rsid w:val="00D07F97"/>
    <w:rsid w:val="00D1164B"/>
    <w:rsid w:val="00D16A2E"/>
    <w:rsid w:val="00D22140"/>
    <w:rsid w:val="00D238BB"/>
    <w:rsid w:val="00D24423"/>
    <w:rsid w:val="00D267D5"/>
    <w:rsid w:val="00D26F6C"/>
    <w:rsid w:val="00D302BD"/>
    <w:rsid w:val="00D32464"/>
    <w:rsid w:val="00D36422"/>
    <w:rsid w:val="00D401C2"/>
    <w:rsid w:val="00D454B4"/>
    <w:rsid w:val="00D54EFC"/>
    <w:rsid w:val="00D556AE"/>
    <w:rsid w:val="00D6147C"/>
    <w:rsid w:val="00D622F7"/>
    <w:rsid w:val="00D62BAD"/>
    <w:rsid w:val="00D64DC8"/>
    <w:rsid w:val="00D71B84"/>
    <w:rsid w:val="00D818B1"/>
    <w:rsid w:val="00D859A8"/>
    <w:rsid w:val="00D85C8D"/>
    <w:rsid w:val="00D85E3A"/>
    <w:rsid w:val="00D94C46"/>
    <w:rsid w:val="00D97947"/>
    <w:rsid w:val="00DA57BE"/>
    <w:rsid w:val="00DC43FD"/>
    <w:rsid w:val="00DD3D9B"/>
    <w:rsid w:val="00DD4CEF"/>
    <w:rsid w:val="00DD571E"/>
    <w:rsid w:val="00DE24DE"/>
    <w:rsid w:val="00DF2C8A"/>
    <w:rsid w:val="00DF5A0E"/>
    <w:rsid w:val="00DF6EAA"/>
    <w:rsid w:val="00E11A87"/>
    <w:rsid w:val="00E11B58"/>
    <w:rsid w:val="00E157A2"/>
    <w:rsid w:val="00E16321"/>
    <w:rsid w:val="00E16836"/>
    <w:rsid w:val="00E17782"/>
    <w:rsid w:val="00E2148D"/>
    <w:rsid w:val="00E25DA9"/>
    <w:rsid w:val="00E321F1"/>
    <w:rsid w:val="00E32F86"/>
    <w:rsid w:val="00E33368"/>
    <w:rsid w:val="00E3390B"/>
    <w:rsid w:val="00E34B69"/>
    <w:rsid w:val="00E37AEB"/>
    <w:rsid w:val="00E40264"/>
    <w:rsid w:val="00E4193E"/>
    <w:rsid w:val="00E45BFB"/>
    <w:rsid w:val="00E50C1C"/>
    <w:rsid w:val="00E56BE9"/>
    <w:rsid w:val="00E57EF2"/>
    <w:rsid w:val="00E60271"/>
    <w:rsid w:val="00E603F7"/>
    <w:rsid w:val="00E64C20"/>
    <w:rsid w:val="00E67990"/>
    <w:rsid w:val="00E70B99"/>
    <w:rsid w:val="00E715A3"/>
    <w:rsid w:val="00E72DE6"/>
    <w:rsid w:val="00E75F7A"/>
    <w:rsid w:val="00E77A3A"/>
    <w:rsid w:val="00E80A85"/>
    <w:rsid w:val="00E83193"/>
    <w:rsid w:val="00E96F09"/>
    <w:rsid w:val="00E97E01"/>
    <w:rsid w:val="00EA0168"/>
    <w:rsid w:val="00EA1F2B"/>
    <w:rsid w:val="00EA3003"/>
    <w:rsid w:val="00EA3D78"/>
    <w:rsid w:val="00EA4DEA"/>
    <w:rsid w:val="00EA6AF7"/>
    <w:rsid w:val="00EB0383"/>
    <w:rsid w:val="00EB2558"/>
    <w:rsid w:val="00EB3130"/>
    <w:rsid w:val="00EB3FEA"/>
    <w:rsid w:val="00EB7C99"/>
    <w:rsid w:val="00EC01A9"/>
    <w:rsid w:val="00EE26DF"/>
    <w:rsid w:val="00EE63A5"/>
    <w:rsid w:val="00EF3484"/>
    <w:rsid w:val="00EF7965"/>
    <w:rsid w:val="00EF79B7"/>
    <w:rsid w:val="00F0133F"/>
    <w:rsid w:val="00F02923"/>
    <w:rsid w:val="00F067D3"/>
    <w:rsid w:val="00F15973"/>
    <w:rsid w:val="00F16EF8"/>
    <w:rsid w:val="00F173B5"/>
    <w:rsid w:val="00F17DD2"/>
    <w:rsid w:val="00F20849"/>
    <w:rsid w:val="00F243B1"/>
    <w:rsid w:val="00F268FB"/>
    <w:rsid w:val="00F26DA4"/>
    <w:rsid w:val="00F3226D"/>
    <w:rsid w:val="00F33C9D"/>
    <w:rsid w:val="00F426F2"/>
    <w:rsid w:val="00F42A46"/>
    <w:rsid w:val="00F43336"/>
    <w:rsid w:val="00F448FC"/>
    <w:rsid w:val="00F45930"/>
    <w:rsid w:val="00F51623"/>
    <w:rsid w:val="00F60C05"/>
    <w:rsid w:val="00F652D4"/>
    <w:rsid w:val="00F67AB0"/>
    <w:rsid w:val="00F72999"/>
    <w:rsid w:val="00F7431A"/>
    <w:rsid w:val="00F77923"/>
    <w:rsid w:val="00F82CAA"/>
    <w:rsid w:val="00F835F9"/>
    <w:rsid w:val="00F93CBE"/>
    <w:rsid w:val="00F95E4C"/>
    <w:rsid w:val="00F96D15"/>
    <w:rsid w:val="00FA16DD"/>
    <w:rsid w:val="00FA70A6"/>
    <w:rsid w:val="00FB147B"/>
    <w:rsid w:val="00FB16CA"/>
    <w:rsid w:val="00FB2D84"/>
    <w:rsid w:val="00FC011B"/>
    <w:rsid w:val="00FC28BE"/>
    <w:rsid w:val="00FC717E"/>
    <w:rsid w:val="00FC77F2"/>
    <w:rsid w:val="00FD0DFF"/>
    <w:rsid w:val="00FD36A8"/>
    <w:rsid w:val="00FD3804"/>
    <w:rsid w:val="00FE6FAF"/>
    <w:rsid w:val="00FF0A34"/>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footer" Target="footer3.xml"/><Relationship Id="rId39" Type="http://schemas.openxmlformats.org/officeDocument/2006/relationships/image" Target="media/image26.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1.emf"/><Relationship Id="rId42" Type="http://schemas.openxmlformats.org/officeDocument/2006/relationships/image" Target="media/image29.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6.emf"/><Relationship Id="rId41" Type="http://schemas.openxmlformats.org/officeDocument/2006/relationships/image" Target="media/image2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7.emf"/><Relationship Id="rId45" Type="http://schemas.openxmlformats.org/officeDocument/2006/relationships/image" Target="media/image32.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5.emf"/><Relationship Id="rId36" Type="http://schemas.openxmlformats.org/officeDocument/2006/relationships/image" Target="media/image23.emf"/><Relationship Id="rId10" Type="http://schemas.openxmlformats.org/officeDocument/2006/relationships/header" Target="header3.xml"/><Relationship Id="rId19" Type="http://schemas.openxmlformats.org/officeDocument/2006/relationships/image" Target="media/image7.emf"/><Relationship Id="rId31" Type="http://schemas.openxmlformats.org/officeDocument/2006/relationships/image" Target="media/image18.emf"/><Relationship Id="rId44" Type="http://schemas.openxmlformats.org/officeDocument/2006/relationships/image" Target="media/image3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30.e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999D1-EAF0-4510-924B-C84AF4D6F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10469</TotalTime>
  <Pages>46</Pages>
  <Words>11044</Words>
  <Characters>62953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276</cp:revision>
  <cp:lastPrinted>2022-02-09T12:17:00Z</cp:lastPrinted>
  <dcterms:created xsi:type="dcterms:W3CDTF">2020-07-05T06:45:00Z</dcterms:created>
  <dcterms:modified xsi:type="dcterms:W3CDTF">2023-07-28T20:31:00Z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